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pacing w:line="520" w:lineRule="exact"/>
        <w:jc w:val="both"/>
        <w:rPr>
          <w:rFonts w:hint="eastAsia" w:ascii="宋体" w:hAnsi="宋体" w:eastAsia="宋体" w:cs="宋体"/>
        </w:rPr>
      </w:pPr>
    </w:p>
    <w:p>
      <w:pPr>
        <w:rPr>
          <w:rFonts w:hint="eastAsia" w:ascii="宋体" w:hAnsi="宋体" w:eastAsia="宋体" w:cs="宋体"/>
        </w:rPr>
      </w:pPr>
    </w:p>
    <w:p>
      <w:pPr>
        <w:jc w:val="center"/>
        <w:rPr>
          <w:rFonts w:hint="default" w:ascii="宋体" w:hAnsi="宋体" w:eastAsia="宋体" w:cs="宋体"/>
          <w:sz w:val="84"/>
          <w:szCs w:val="84"/>
          <w:lang w:val="en-US" w:eastAsia="zh-CN"/>
        </w:rPr>
      </w:pPr>
      <w:r>
        <w:rPr>
          <w:rFonts w:hint="eastAsia" w:ascii="宋体" w:hAnsi="宋体" w:eastAsia="宋体" w:cs="宋体"/>
          <w:sz w:val="84"/>
          <w:szCs w:val="84"/>
          <w:lang w:val="en-US" w:eastAsia="zh-CN"/>
        </w:rPr>
        <w:t>唐山海运职业学院</w:t>
      </w:r>
    </w:p>
    <w:p>
      <w:pPr>
        <w:pStyle w:val="2"/>
        <w:keepNext w:val="0"/>
        <w:keepLines w:val="0"/>
        <w:widowControl w:val="0"/>
        <w:spacing w:line="520" w:lineRule="exact"/>
        <w:jc w:val="both"/>
        <w:rPr>
          <w:rFonts w:hint="eastAsia" w:ascii="宋体" w:hAnsi="宋体" w:eastAsia="宋体" w:cs="宋体"/>
        </w:rPr>
      </w:pPr>
    </w:p>
    <w:p>
      <w:pPr>
        <w:keepNext w:val="0"/>
        <w:keepLines w:val="0"/>
        <w:widowControl w:val="0"/>
        <w:numPr>
          <w:ilvl w:val="0"/>
          <w:numId w:val="0"/>
        </w:numPr>
        <w:suppressLineNumbers w:val="0"/>
        <w:spacing w:before="0" w:beforeAutospacing="0" w:after="0" w:afterAutospacing="0" w:line="312" w:lineRule="auto"/>
        <w:ind w:right="0" w:rightChars="0"/>
        <w:jc w:val="center"/>
        <w:textAlignment w:val="baseline"/>
        <w:rPr>
          <w:rFonts w:hint="eastAsia" w:ascii="宋体" w:hAnsi="宋体" w:eastAsia="宋体" w:cs="宋体"/>
          <w:sz w:val="52"/>
          <w:szCs w:val="52"/>
          <w:vertAlign w:val="baseline"/>
          <w:lang w:val="en-US"/>
        </w:rPr>
      </w:pPr>
      <w:r>
        <w:rPr>
          <w:rFonts w:hint="eastAsia" w:ascii="宋体" w:hAnsi="宋体" w:eastAsia="宋体" w:cs="宋体"/>
          <w:b/>
          <w:bCs w:val="0"/>
          <w:color w:val="000000"/>
          <w:kern w:val="24"/>
          <w:sz w:val="52"/>
          <w:szCs w:val="52"/>
          <w:vertAlign w:val="baseline"/>
          <w:lang w:val="en-US" w:eastAsia="zh-CN" w:bidi="ar"/>
        </w:rPr>
        <w:t>教学诊断与改进学习手册</w:t>
      </w:r>
    </w:p>
    <w:p>
      <w:pPr>
        <w:pStyle w:val="2"/>
        <w:keepNext w:val="0"/>
        <w:keepLines w:val="0"/>
        <w:widowControl w:val="0"/>
        <w:spacing w:line="520" w:lineRule="exact"/>
        <w:jc w:val="both"/>
        <w:rPr>
          <w:rFonts w:hint="eastAsia" w:ascii="宋体" w:hAnsi="宋体" w:eastAsia="宋体" w:cs="宋体"/>
        </w:rPr>
      </w:pPr>
    </w:p>
    <w:p>
      <w:pPr>
        <w:pStyle w:val="2"/>
        <w:keepNext w:val="0"/>
        <w:keepLines w:val="0"/>
        <w:widowControl w:val="0"/>
        <w:spacing w:line="520" w:lineRule="exact"/>
        <w:jc w:val="both"/>
        <w:rPr>
          <w:rFonts w:hint="eastAsia" w:ascii="宋体" w:hAnsi="宋体" w:eastAsia="宋体" w:cs="宋体"/>
        </w:rPr>
      </w:pPr>
    </w:p>
    <w:p>
      <w:pPr>
        <w:pStyle w:val="2"/>
        <w:keepNext w:val="0"/>
        <w:keepLines w:val="0"/>
        <w:widowControl w:val="0"/>
        <w:spacing w:line="520" w:lineRule="exact"/>
        <w:jc w:val="both"/>
        <w:rPr>
          <w:rFonts w:hint="eastAsia" w:ascii="宋体" w:hAnsi="宋体" w:eastAsia="宋体" w:cs="宋体"/>
        </w:rPr>
      </w:pPr>
    </w:p>
    <w:p>
      <w:pPr>
        <w:pStyle w:val="2"/>
        <w:keepNext w:val="0"/>
        <w:keepLines w:val="0"/>
        <w:widowControl w:val="0"/>
        <w:spacing w:line="520" w:lineRule="exact"/>
        <w:jc w:val="both"/>
        <w:rPr>
          <w:rFonts w:hint="eastAsia" w:ascii="宋体" w:hAnsi="宋体" w:eastAsia="宋体" w:cs="宋体"/>
        </w:rPr>
      </w:pPr>
    </w:p>
    <w:p>
      <w:pPr>
        <w:pStyle w:val="2"/>
        <w:keepNext w:val="0"/>
        <w:keepLines w:val="0"/>
        <w:widowControl w:val="0"/>
        <w:spacing w:line="520" w:lineRule="exact"/>
        <w:jc w:val="both"/>
        <w:rPr>
          <w:rFonts w:hint="eastAsia" w:ascii="宋体" w:hAnsi="宋体" w:eastAsia="宋体" w:cs="宋体"/>
        </w:rPr>
      </w:pPr>
    </w:p>
    <w:p>
      <w:pPr>
        <w:pStyle w:val="2"/>
        <w:keepNext w:val="0"/>
        <w:keepLines w:val="0"/>
        <w:widowControl w:val="0"/>
        <w:spacing w:line="520" w:lineRule="exact"/>
        <w:jc w:val="both"/>
        <w:rPr>
          <w:rFonts w:hint="eastAsia" w:ascii="宋体" w:hAnsi="宋体" w:eastAsia="宋体" w:cs="宋体"/>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职业教育研究中心编</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2021年9月2</w:t>
      </w:r>
      <w:bookmarkStart w:id="114" w:name="_GoBack"/>
      <w:bookmarkEnd w:id="114"/>
      <w:r>
        <w:rPr>
          <w:rFonts w:hint="eastAsia" w:ascii="宋体" w:hAnsi="宋体" w:eastAsia="宋体" w:cs="宋体"/>
          <w:sz w:val="32"/>
          <w:szCs w:val="32"/>
          <w:lang w:val="en-US" w:eastAsia="zh-CN"/>
        </w:rPr>
        <w:t>日</w:t>
      </w:r>
    </w:p>
    <w:p>
      <w:pPr>
        <w:pStyle w:val="2"/>
        <w:keepNext w:val="0"/>
        <w:keepLines w:val="0"/>
        <w:widowControl w:val="0"/>
        <w:spacing w:line="520" w:lineRule="exact"/>
        <w:jc w:val="both"/>
        <w:rPr>
          <w:rFonts w:hint="eastAsia" w:ascii="宋体" w:hAnsi="宋体" w:eastAsia="宋体" w:cs="宋体"/>
        </w:rPr>
      </w:pPr>
    </w:p>
    <w:p>
      <w:pPr>
        <w:pStyle w:val="2"/>
        <w:keepNext w:val="0"/>
        <w:keepLines w:val="0"/>
        <w:widowControl w:val="0"/>
        <w:spacing w:line="520" w:lineRule="exact"/>
        <w:jc w:val="both"/>
        <w:rPr>
          <w:rFonts w:hint="eastAsia" w:ascii="宋体" w:hAnsi="宋体" w:eastAsia="宋体" w:cs="宋体"/>
        </w:rPr>
        <w:sectPr>
          <w:footerReference r:id="rId4" w:type="default"/>
          <w:pgSz w:w="11906" w:h="16838"/>
          <w:pgMar w:top="1418" w:right="1418" w:bottom="1418" w:left="1418" w:header="851" w:footer="992" w:gutter="0"/>
          <w:pgNumType w:start="1"/>
          <w:cols w:space="425" w:num="1"/>
          <w:docGrid w:type="lines" w:linePitch="312" w:charSpace="0"/>
        </w:sectPr>
      </w:pPr>
    </w:p>
    <w:sdt>
      <w:sdtPr>
        <w:rPr>
          <w:rFonts w:ascii="宋体" w:hAnsi="宋体" w:eastAsia="宋体" w:cstheme="minorBidi"/>
          <w:kern w:val="2"/>
          <w:sz w:val="32"/>
          <w:szCs w:val="32"/>
          <w:lang w:val="ru-RU" w:eastAsia="zh-CN" w:bidi="ar-SA"/>
        </w:rPr>
        <w:id w:val="147482282"/>
        <w15:color w:val="DBDBDB"/>
        <w:docPartObj>
          <w:docPartGallery w:val="Table of Contents"/>
          <w:docPartUnique/>
        </w:docPartObj>
      </w:sdtPr>
      <w:sdtEndPr>
        <w:rPr>
          <w:rFonts w:hint="eastAsia" w:ascii="仿宋" w:hAnsi="仿宋" w:eastAsia="仿宋" w:cs="仿宋"/>
          <w:color w:val="000000"/>
          <w:kern w:val="2"/>
          <w:sz w:val="22"/>
          <w:szCs w:val="22"/>
          <w:lang w:val="ru-RU"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8"/>
            <w:tabs>
              <w:tab w:val="right" w:leader="dot" w:pos="9070"/>
            </w:tabs>
            <w:rPr>
              <w:sz w:val="24"/>
              <w:szCs w:val="24"/>
            </w:rPr>
          </w:pPr>
          <w:r>
            <w:rPr>
              <w:rFonts w:hint="eastAsia" w:ascii="仿宋" w:hAnsi="仿宋" w:eastAsia="仿宋" w:cs="仿宋"/>
              <w:color w:val="000000"/>
              <w:sz w:val="32"/>
            </w:rPr>
            <w:fldChar w:fldCharType="begin"/>
          </w:r>
          <w:r>
            <w:rPr>
              <w:rFonts w:hint="eastAsia" w:ascii="仿宋" w:hAnsi="仿宋" w:eastAsia="仿宋" w:cs="仿宋"/>
              <w:color w:val="000000"/>
              <w:sz w:val="32"/>
            </w:rPr>
            <w:instrText xml:space="preserve">TOC \o "1-3" \h \u </w:instrText>
          </w:r>
          <w:r>
            <w:rPr>
              <w:rFonts w:hint="eastAsia" w:ascii="仿宋" w:hAnsi="仿宋" w:eastAsia="仿宋" w:cs="仿宋"/>
              <w:color w:val="000000"/>
              <w:sz w:val="32"/>
            </w:rPr>
            <w:fldChar w:fldCharType="separate"/>
          </w: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_Toc23988 </w:instrText>
          </w:r>
          <w:r>
            <w:rPr>
              <w:rFonts w:hint="eastAsia" w:ascii="仿宋" w:hAnsi="仿宋" w:eastAsia="仿宋" w:cs="仿宋"/>
              <w:sz w:val="24"/>
              <w:szCs w:val="24"/>
            </w:rPr>
            <w:fldChar w:fldCharType="separate"/>
          </w:r>
          <w:r>
            <w:rPr>
              <w:rFonts w:hint="eastAsia" w:ascii="宋体" w:hAnsi="宋体" w:eastAsia="宋体" w:cs="宋体"/>
              <w:sz w:val="24"/>
              <w:szCs w:val="24"/>
              <w:lang w:val="en-US" w:eastAsia="zh-CN"/>
            </w:rPr>
            <w:t>一、国家、省级文件</w:t>
          </w:r>
          <w:r>
            <w:rPr>
              <w:sz w:val="24"/>
              <w:szCs w:val="24"/>
            </w:rPr>
            <w:tab/>
          </w:r>
          <w:r>
            <w:rPr>
              <w:sz w:val="24"/>
              <w:szCs w:val="24"/>
            </w:rPr>
            <w:fldChar w:fldCharType="begin"/>
          </w:r>
          <w:r>
            <w:rPr>
              <w:sz w:val="24"/>
              <w:szCs w:val="24"/>
            </w:rPr>
            <w:instrText xml:space="preserve"> PAGEREF _Toc23988 \h </w:instrText>
          </w:r>
          <w:r>
            <w:rPr>
              <w:sz w:val="24"/>
              <w:szCs w:val="24"/>
            </w:rPr>
            <w:fldChar w:fldCharType="separate"/>
          </w:r>
          <w:r>
            <w:rPr>
              <w:sz w:val="24"/>
              <w:szCs w:val="24"/>
            </w:rPr>
            <w:t>- 1 -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_Toc27103 </w:instrText>
          </w:r>
          <w:r>
            <w:rPr>
              <w:rFonts w:hint="eastAsia" w:ascii="仿宋" w:hAnsi="仿宋" w:eastAsia="仿宋" w:cs="仿宋"/>
              <w:sz w:val="24"/>
              <w:szCs w:val="24"/>
            </w:rPr>
            <w:fldChar w:fldCharType="separate"/>
          </w:r>
          <w:r>
            <w:rPr>
              <w:rFonts w:hint="eastAsia"/>
              <w:sz w:val="24"/>
              <w:szCs w:val="24"/>
              <w:lang w:val="en-US" w:eastAsia="zh-CN"/>
            </w:rPr>
            <w:t>教育部办公厅关于建立职业院校教学工作 诊断与改进制度的通知</w:t>
          </w:r>
          <w:r>
            <w:rPr>
              <w:sz w:val="24"/>
              <w:szCs w:val="24"/>
            </w:rPr>
            <w:tab/>
          </w:r>
          <w:r>
            <w:rPr>
              <w:sz w:val="24"/>
              <w:szCs w:val="24"/>
            </w:rPr>
            <w:fldChar w:fldCharType="begin"/>
          </w:r>
          <w:r>
            <w:rPr>
              <w:sz w:val="24"/>
              <w:szCs w:val="24"/>
            </w:rPr>
            <w:instrText xml:space="preserve"> PAGEREF _Toc27103 \h </w:instrText>
          </w:r>
          <w:r>
            <w:rPr>
              <w:sz w:val="24"/>
              <w:szCs w:val="24"/>
            </w:rPr>
            <w:fldChar w:fldCharType="separate"/>
          </w:r>
          <w:r>
            <w:rPr>
              <w:sz w:val="24"/>
              <w:szCs w:val="24"/>
            </w:rPr>
            <w:t>- 1 -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_Toc15096 </w:instrText>
          </w:r>
          <w:r>
            <w:rPr>
              <w:rFonts w:hint="eastAsia" w:ascii="仿宋" w:hAnsi="仿宋" w:eastAsia="仿宋" w:cs="仿宋"/>
              <w:sz w:val="24"/>
              <w:szCs w:val="24"/>
            </w:rPr>
            <w:fldChar w:fldCharType="separate"/>
          </w:r>
          <w:r>
            <w:rPr>
              <w:rFonts w:hint="eastAsia"/>
              <w:sz w:val="24"/>
              <w:szCs w:val="24"/>
            </w:rPr>
            <w:t>关于印发《高等职业院校内部质量保证体系诊断与改进指导方案（试行）》启动相关工作的通知</w:t>
          </w:r>
          <w:r>
            <w:rPr>
              <w:sz w:val="24"/>
              <w:szCs w:val="24"/>
            </w:rPr>
            <w:tab/>
          </w:r>
          <w:r>
            <w:rPr>
              <w:sz w:val="24"/>
              <w:szCs w:val="24"/>
            </w:rPr>
            <w:fldChar w:fldCharType="begin"/>
          </w:r>
          <w:r>
            <w:rPr>
              <w:sz w:val="24"/>
              <w:szCs w:val="24"/>
            </w:rPr>
            <w:instrText xml:space="preserve"> PAGEREF _Toc15096 \h </w:instrText>
          </w:r>
          <w:r>
            <w:rPr>
              <w:sz w:val="24"/>
              <w:szCs w:val="24"/>
            </w:rPr>
            <w:fldChar w:fldCharType="separate"/>
          </w:r>
          <w:r>
            <w:rPr>
              <w:sz w:val="24"/>
              <w:szCs w:val="24"/>
            </w:rPr>
            <w:t>- 4 -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_Toc18191 </w:instrText>
          </w:r>
          <w:r>
            <w:rPr>
              <w:rFonts w:hint="eastAsia" w:ascii="仿宋" w:hAnsi="仿宋" w:eastAsia="仿宋" w:cs="仿宋"/>
              <w:sz w:val="24"/>
              <w:szCs w:val="24"/>
            </w:rPr>
            <w:fldChar w:fldCharType="separate"/>
          </w:r>
          <w:r>
            <w:rPr>
              <w:rFonts w:hint="eastAsia" w:ascii="宋体" w:hAnsi="宋体" w:eastAsia="宋体" w:cs="宋体"/>
              <w:sz w:val="24"/>
              <w:szCs w:val="24"/>
            </w:rPr>
            <w:t>关于全面推进职业院校教学工作诊断与改进制度建设的通知</w:t>
          </w:r>
          <w:r>
            <w:rPr>
              <w:sz w:val="24"/>
              <w:szCs w:val="24"/>
            </w:rPr>
            <w:tab/>
          </w:r>
          <w:r>
            <w:rPr>
              <w:sz w:val="24"/>
              <w:szCs w:val="24"/>
            </w:rPr>
            <w:fldChar w:fldCharType="begin"/>
          </w:r>
          <w:r>
            <w:rPr>
              <w:sz w:val="24"/>
              <w:szCs w:val="24"/>
            </w:rPr>
            <w:instrText xml:space="preserve"> PAGEREF _Toc18191 \h </w:instrText>
          </w:r>
          <w:r>
            <w:rPr>
              <w:sz w:val="24"/>
              <w:szCs w:val="24"/>
            </w:rPr>
            <w:fldChar w:fldCharType="separate"/>
          </w:r>
          <w:r>
            <w:rPr>
              <w:sz w:val="24"/>
              <w:szCs w:val="24"/>
            </w:rPr>
            <w:t>- 11 -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_Toc17431 </w:instrText>
          </w:r>
          <w:r>
            <w:rPr>
              <w:rFonts w:hint="eastAsia" w:ascii="仿宋" w:hAnsi="仿宋" w:eastAsia="仿宋" w:cs="仿宋"/>
              <w:sz w:val="24"/>
              <w:szCs w:val="24"/>
            </w:rPr>
            <w:fldChar w:fldCharType="separate"/>
          </w:r>
          <w:r>
            <w:rPr>
              <w:rFonts w:hint="eastAsia"/>
              <w:sz w:val="24"/>
              <w:szCs w:val="24"/>
            </w:rPr>
            <w:t>河北省高等职业院校内部质量保证体系诊断与改进实施方案（试行）</w:t>
          </w:r>
          <w:r>
            <w:rPr>
              <w:sz w:val="24"/>
              <w:szCs w:val="24"/>
            </w:rPr>
            <w:tab/>
          </w:r>
          <w:r>
            <w:rPr>
              <w:sz w:val="24"/>
              <w:szCs w:val="24"/>
            </w:rPr>
            <w:fldChar w:fldCharType="begin"/>
          </w:r>
          <w:r>
            <w:rPr>
              <w:sz w:val="24"/>
              <w:szCs w:val="24"/>
            </w:rPr>
            <w:instrText xml:space="preserve"> PAGEREF _Toc17431 \h </w:instrText>
          </w:r>
          <w:r>
            <w:rPr>
              <w:sz w:val="24"/>
              <w:szCs w:val="24"/>
            </w:rPr>
            <w:fldChar w:fldCharType="separate"/>
          </w:r>
          <w:r>
            <w:rPr>
              <w:sz w:val="24"/>
              <w:szCs w:val="24"/>
            </w:rPr>
            <w:t>- 14 -</w:t>
          </w:r>
          <w:r>
            <w:rPr>
              <w:sz w:val="24"/>
              <w:szCs w:val="24"/>
            </w:rPr>
            <w:fldChar w:fldCharType="end"/>
          </w:r>
          <w:r>
            <w:rPr>
              <w:rFonts w:hint="eastAsia" w:ascii="仿宋" w:hAnsi="仿宋" w:eastAsia="仿宋" w:cs="仿宋"/>
              <w:color w:val="000000"/>
              <w:sz w:val="24"/>
              <w:szCs w:val="24"/>
            </w:rPr>
            <w:fldChar w:fldCharType="end"/>
          </w:r>
        </w:p>
        <w:p>
          <w:pPr>
            <w:pStyle w:val="8"/>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_Toc19144 </w:instrText>
          </w:r>
          <w:r>
            <w:rPr>
              <w:rFonts w:hint="eastAsia" w:ascii="仿宋" w:hAnsi="仿宋" w:eastAsia="仿宋" w:cs="仿宋"/>
              <w:sz w:val="24"/>
              <w:szCs w:val="24"/>
            </w:rPr>
            <w:fldChar w:fldCharType="separate"/>
          </w:r>
          <w:r>
            <w:rPr>
              <w:rFonts w:hint="eastAsia" w:ascii="宋体" w:hAnsi="宋体" w:eastAsia="宋体" w:cs="宋体"/>
              <w:sz w:val="24"/>
              <w:szCs w:val="24"/>
              <w:lang w:val="en-US" w:eastAsia="zh-CN"/>
            </w:rPr>
            <w:t>二、诊改基本知识</w:t>
          </w:r>
          <w:r>
            <w:rPr>
              <w:sz w:val="24"/>
              <w:szCs w:val="24"/>
            </w:rPr>
            <w:tab/>
          </w:r>
          <w:r>
            <w:rPr>
              <w:sz w:val="24"/>
              <w:szCs w:val="24"/>
            </w:rPr>
            <w:fldChar w:fldCharType="begin"/>
          </w:r>
          <w:r>
            <w:rPr>
              <w:sz w:val="24"/>
              <w:szCs w:val="24"/>
            </w:rPr>
            <w:instrText xml:space="preserve"> PAGEREF _Toc19144 \h </w:instrText>
          </w:r>
          <w:r>
            <w:rPr>
              <w:sz w:val="24"/>
              <w:szCs w:val="24"/>
            </w:rPr>
            <w:fldChar w:fldCharType="separate"/>
          </w:r>
          <w:r>
            <w:rPr>
              <w:sz w:val="24"/>
              <w:szCs w:val="24"/>
            </w:rPr>
            <w:t>- 22 -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_Toc22601 </w:instrText>
          </w:r>
          <w:r>
            <w:rPr>
              <w:rFonts w:hint="eastAsia" w:ascii="仿宋" w:hAnsi="仿宋" w:eastAsia="仿宋" w:cs="仿宋"/>
              <w:sz w:val="24"/>
              <w:szCs w:val="24"/>
            </w:rPr>
            <w:fldChar w:fldCharType="separate"/>
          </w:r>
          <w:r>
            <w:rPr>
              <w:rFonts w:hint="eastAsia"/>
              <w:sz w:val="24"/>
              <w:szCs w:val="24"/>
              <w:lang w:val="en-US" w:eastAsia="zh-CN"/>
            </w:rPr>
            <w:t>1、什么是诊改？</w:t>
          </w:r>
          <w:r>
            <w:rPr>
              <w:sz w:val="24"/>
              <w:szCs w:val="24"/>
            </w:rPr>
            <w:tab/>
          </w:r>
          <w:r>
            <w:rPr>
              <w:sz w:val="24"/>
              <w:szCs w:val="24"/>
            </w:rPr>
            <w:fldChar w:fldCharType="begin"/>
          </w:r>
          <w:r>
            <w:rPr>
              <w:sz w:val="24"/>
              <w:szCs w:val="24"/>
            </w:rPr>
            <w:instrText xml:space="preserve"> PAGEREF _Toc22601 \h </w:instrText>
          </w:r>
          <w:r>
            <w:rPr>
              <w:sz w:val="24"/>
              <w:szCs w:val="24"/>
            </w:rPr>
            <w:fldChar w:fldCharType="separate"/>
          </w:r>
          <w:r>
            <w:rPr>
              <w:sz w:val="24"/>
              <w:szCs w:val="24"/>
            </w:rPr>
            <w:t>- 22 -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_Toc14911 </w:instrText>
          </w:r>
          <w:r>
            <w:rPr>
              <w:rFonts w:hint="eastAsia" w:ascii="仿宋" w:hAnsi="仿宋" w:eastAsia="仿宋" w:cs="仿宋"/>
              <w:sz w:val="24"/>
              <w:szCs w:val="24"/>
            </w:rPr>
            <w:fldChar w:fldCharType="separate"/>
          </w:r>
          <w:r>
            <w:rPr>
              <w:rFonts w:hint="eastAsia"/>
              <w:sz w:val="24"/>
              <w:szCs w:val="24"/>
              <w:lang w:val="en-US" w:eastAsia="zh-CN"/>
            </w:rPr>
            <w:t>2、为什么诊改？</w:t>
          </w:r>
          <w:r>
            <w:rPr>
              <w:sz w:val="24"/>
              <w:szCs w:val="24"/>
            </w:rPr>
            <w:tab/>
          </w:r>
          <w:r>
            <w:rPr>
              <w:sz w:val="24"/>
              <w:szCs w:val="24"/>
            </w:rPr>
            <w:fldChar w:fldCharType="begin"/>
          </w:r>
          <w:r>
            <w:rPr>
              <w:sz w:val="24"/>
              <w:szCs w:val="24"/>
            </w:rPr>
            <w:instrText xml:space="preserve"> PAGEREF _Toc14911 \h </w:instrText>
          </w:r>
          <w:r>
            <w:rPr>
              <w:sz w:val="24"/>
              <w:szCs w:val="24"/>
            </w:rPr>
            <w:fldChar w:fldCharType="separate"/>
          </w:r>
          <w:r>
            <w:rPr>
              <w:sz w:val="24"/>
              <w:szCs w:val="24"/>
            </w:rPr>
            <w:t>- 22 -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_Toc26463 </w:instrText>
          </w:r>
          <w:r>
            <w:rPr>
              <w:rFonts w:hint="eastAsia" w:ascii="仿宋" w:hAnsi="仿宋" w:eastAsia="仿宋" w:cs="仿宋"/>
              <w:sz w:val="24"/>
              <w:szCs w:val="24"/>
            </w:rPr>
            <w:fldChar w:fldCharType="separate"/>
          </w:r>
          <w:r>
            <w:rPr>
              <w:rFonts w:hint="eastAsia"/>
              <w:sz w:val="24"/>
              <w:szCs w:val="24"/>
              <w:lang w:val="en-US" w:eastAsia="zh-CN"/>
            </w:rPr>
            <w:t>3、诊改的依据是什么？</w:t>
          </w:r>
          <w:r>
            <w:rPr>
              <w:sz w:val="24"/>
              <w:szCs w:val="24"/>
            </w:rPr>
            <w:tab/>
          </w:r>
          <w:r>
            <w:rPr>
              <w:sz w:val="24"/>
              <w:szCs w:val="24"/>
            </w:rPr>
            <w:fldChar w:fldCharType="begin"/>
          </w:r>
          <w:r>
            <w:rPr>
              <w:sz w:val="24"/>
              <w:szCs w:val="24"/>
            </w:rPr>
            <w:instrText xml:space="preserve"> PAGEREF _Toc26463 \h </w:instrText>
          </w:r>
          <w:r>
            <w:rPr>
              <w:sz w:val="24"/>
              <w:szCs w:val="24"/>
            </w:rPr>
            <w:fldChar w:fldCharType="separate"/>
          </w:r>
          <w:r>
            <w:rPr>
              <w:sz w:val="24"/>
              <w:szCs w:val="24"/>
            </w:rPr>
            <w:t>- 22 -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_Toc20392 </w:instrText>
          </w:r>
          <w:r>
            <w:rPr>
              <w:rFonts w:hint="eastAsia" w:ascii="仿宋" w:hAnsi="仿宋" w:eastAsia="仿宋" w:cs="仿宋"/>
              <w:sz w:val="24"/>
              <w:szCs w:val="24"/>
            </w:rPr>
            <w:fldChar w:fldCharType="separate"/>
          </w:r>
          <w:r>
            <w:rPr>
              <w:rFonts w:hint="eastAsia"/>
              <w:sz w:val="24"/>
              <w:szCs w:val="24"/>
              <w:lang w:val="en-US" w:eastAsia="zh-CN"/>
            </w:rPr>
            <w:t>4、诊改的目标是什么？</w:t>
          </w:r>
          <w:r>
            <w:rPr>
              <w:sz w:val="24"/>
              <w:szCs w:val="24"/>
            </w:rPr>
            <w:tab/>
          </w:r>
          <w:r>
            <w:rPr>
              <w:sz w:val="24"/>
              <w:szCs w:val="24"/>
            </w:rPr>
            <w:fldChar w:fldCharType="begin"/>
          </w:r>
          <w:r>
            <w:rPr>
              <w:sz w:val="24"/>
              <w:szCs w:val="24"/>
            </w:rPr>
            <w:instrText xml:space="preserve"> PAGEREF _Toc20392 \h </w:instrText>
          </w:r>
          <w:r>
            <w:rPr>
              <w:sz w:val="24"/>
              <w:szCs w:val="24"/>
            </w:rPr>
            <w:fldChar w:fldCharType="separate"/>
          </w:r>
          <w:r>
            <w:rPr>
              <w:sz w:val="24"/>
              <w:szCs w:val="24"/>
            </w:rPr>
            <w:t>- 23 -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_Toc19907 </w:instrText>
          </w:r>
          <w:r>
            <w:rPr>
              <w:rFonts w:hint="eastAsia" w:ascii="仿宋" w:hAnsi="仿宋" w:eastAsia="仿宋" w:cs="仿宋"/>
              <w:sz w:val="24"/>
              <w:szCs w:val="24"/>
            </w:rPr>
            <w:fldChar w:fldCharType="separate"/>
          </w:r>
          <w:r>
            <w:rPr>
              <w:rFonts w:hint="eastAsia"/>
              <w:sz w:val="24"/>
              <w:szCs w:val="24"/>
              <w:lang w:val="en-US" w:eastAsia="zh-CN"/>
            </w:rPr>
            <w:t>5、两链是什么？</w:t>
          </w:r>
          <w:r>
            <w:rPr>
              <w:sz w:val="24"/>
              <w:szCs w:val="24"/>
            </w:rPr>
            <w:tab/>
          </w:r>
          <w:r>
            <w:rPr>
              <w:sz w:val="24"/>
              <w:szCs w:val="24"/>
            </w:rPr>
            <w:fldChar w:fldCharType="begin"/>
          </w:r>
          <w:r>
            <w:rPr>
              <w:sz w:val="24"/>
              <w:szCs w:val="24"/>
            </w:rPr>
            <w:instrText xml:space="preserve"> PAGEREF _Toc19907 \h </w:instrText>
          </w:r>
          <w:r>
            <w:rPr>
              <w:sz w:val="24"/>
              <w:szCs w:val="24"/>
            </w:rPr>
            <w:fldChar w:fldCharType="separate"/>
          </w:r>
          <w:r>
            <w:rPr>
              <w:sz w:val="24"/>
              <w:szCs w:val="24"/>
            </w:rPr>
            <w:t>- 23 -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_Toc23743 </w:instrText>
          </w:r>
          <w:r>
            <w:rPr>
              <w:rFonts w:hint="eastAsia" w:ascii="仿宋" w:hAnsi="仿宋" w:eastAsia="仿宋" w:cs="仿宋"/>
              <w:sz w:val="24"/>
              <w:szCs w:val="24"/>
            </w:rPr>
            <w:fldChar w:fldCharType="separate"/>
          </w:r>
          <w:r>
            <w:rPr>
              <w:rFonts w:hint="eastAsia"/>
              <w:sz w:val="24"/>
              <w:szCs w:val="24"/>
              <w:lang w:val="en-US" w:eastAsia="zh-CN"/>
            </w:rPr>
            <w:t>6、诊改中强调的“三全”、“三共”、“三部曲”含义是什么？</w:t>
          </w:r>
          <w:r>
            <w:rPr>
              <w:sz w:val="24"/>
              <w:szCs w:val="24"/>
            </w:rPr>
            <w:tab/>
          </w:r>
          <w:r>
            <w:rPr>
              <w:sz w:val="24"/>
              <w:szCs w:val="24"/>
            </w:rPr>
            <w:fldChar w:fldCharType="begin"/>
          </w:r>
          <w:r>
            <w:rPr>
              <w:sz w:val="24"/>
              <w:szCs w:val="24"/>
            </w:rPr>
            <w:instrText xml:space="preserve"> PAGEREF _Toc23743 \h </w:instrText>
          </w:r>
          <w:r>
            <w:rPr>
              <w:sz w:val="24"/>
              <w:szCs w:val="24"/>
            </w:rPr>
            <w:fldChar w:fldCharType="separate"/>
          </w:r>
          <w:r>
            <w:rPr>
              <w:sz w:val="24"/>
              <w:szCs w:val="24"/>
            </w:rPr>
            <w:t>- 23 -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_Toc18767 </w:instrText>
          </w:r>
          <w:r>
            <w:rPr>
              <w:rFonts w:hint="eastAsia" w:ascii="仿宋" w:hAnsi="仿宋" w:eastAsia="仿宋" w:cs="仿宋"/>
              <w:sz w:val="24"/>
              <w:szCs w:val="24"/>
            </w:rPr>
            <w:fldChar w:fldCharType="separate"/>
          </w:r>
          <w:r>
            <w:rPr>
              <w:rFonts w:hint="eastAsia"/>
              <w:sz w:val="24"/>
              <w:szCs w:val="24"/>
              <w:lang w:val="en-US" w:eastAsia="zh-CN"/>
            </w:rPr>
            <w:t>7、诊改“55821”的含义是什么？</w:t>
          </w:r>
          <w:r>
            <w:rPr>
              <w:sz w:val="24"/>
              <w:szCs w:val="24"/>
            </w:rPr>
            <w:tab/>
          </w:r>
          <w:r>
            <w:rPr>
              <w:sz w:val="24"/>
              <w:szCs w:val="24"/>
            </w:rPr>
            <w:fldChar w:fldCharType="begin"/>
          </w:r>
          <w:r>
            <w:rPr>
              <w:sz w:val="24"/>
              <w:szCs w:val="24"/>
            </w:rPr>
            <w:instrText xml:space="preserve"> PAGEREF _Toc18767 \h </w:instrText>
          </w:r>
          <w:r>
            <w:rPr>
              <w:sz w:val="24"/>
              <w:szCs w:val="24"/>
            </w:rPr>
            <w:fldChar w:fldCharType="separate"/>
          </w:r>
          <w:r>
            <w:rPr>
              <w:sz w:val="24"/>
              <w:szCs w:val="24"/>
            </w:rPr>
            <w:t>- 23 -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_Toc22213 </w:instrText>
          </w:r>
          <w:r>
            <w:rPr>
              <w:rFonts w:hint="eastAsia" w:ascii="仿宋" w:hAnsi="仿宋" w:eastAsia="仿宋" w:cs="仿宋"/>
              <w:sz w:val="24"/>
              <w:szCs w:val="24"/>
            </w:rPr>
            <w:fldChar w:fldCharType="separate"/>
          </w:r>
          <w:r>
            <w:rPr>
              <w:rFonts w:hint="eastAsia"/>
              <w:sz w:val="24"/>
              <w:szCs w:val="24"/>
              <w:lang w:val="en-US" w:eastAsia="zh-CN"/>
            </w:rPr>
            <w:t>8、学校内部质量保证体系是什么？</w:t>
          </w:r>
          <w:r>
            <w:rPr>
              <w:sz w:val="24"/>
              <w:szCs w:val="24"/>
            </w:rPr>
            <w:tab/>
          </w:r>
          <w:r>
            <w:rPr>
              <w:sz w:val="24"/>
              <w:szCs w:val="24"/>
            </w:rPr>
            <w:fldChar w:fldCharType="begin"/>
          </w:r>
          <w:r>
            <w:rPr>
              <w:sz w:val="24"/>
              <w:szCs w:val="24"/>
            </w:rPr>
            <w:instrText xml:space="preserve"> PAGEREF _Toc22213 \h </w:instrText>
          </w:r>
          <w:r>
            <w:rPr>
              <w:sz w:val="24"/>
              <w:szCs w:val="24"/>
            </w:rPr>
            <w:fldChar w:fldCharType="separate"/>
          </w:r>
          <w:r>
            <w:rPr>
              <w:sz w:val="24"/>
              <w:szCs w:val="24"/>
            </w:rPr>
            <w:t>- 24 -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_Toc5608 </w:instrText>
          </w:r>
          <w:r>
            <w:rPr>
              <w:rFonts w:hint="eastAsia" w:ascii="仿宋" w:hAnsi="仿宋" w:eastAsia="仿宋" w:cs="仿宋"/>
              <w:sz w:val="24"/>
              <w:szCs w:val="24"/>
            </w:rPr>
            <w:fldChar w:fldCharType="separate"/>
          </w:r>
          <w:r>
            <w:rPr>
              <w:rFonts w:hint="eastAsia"/>
              <w:sz w:val="24"/>
              <w:szCs w:val="24"/>
              <w:lang w:val="en-US" w:eastAsia="zh-CN"/>
            </w:rPr>
            <w:t>9、什么是“8字形质量改进螺旋”？</w:t>
          </w:r>
          <w:r>
            <w:rPr>
              <w:sz w:val="24"/>
              <w:szCs w:val="24"/>
            </w:rPr>
            <w:tab/>
          </w:r>
          <w:r>
            <w:rPr>
              <w:sz w:val="24"/>
              <w:szCs w:val="24"/>
            </w:rPr>
            <w:fldChar w:fldCharType="begin"/>
          </w:r>
          <w:r>
            <w:rPr>
              <w:sz w:val="24"/>
              <w:szCs w:val="24"/>
            </w:rPr>
            <w:instrText xml:space="preserve"> PAGEREF _Toc5608 \h </w:instrText>
          </w:r>
          <w:r>
            <w:rPr>
              <w:sz w:val="24"/>
              <w:szCs w:val="24"/>
            </w:rPr>
            <w:fldChar w:fldCharType="separate"/>
          </w:r>
          <w:r>
            <w:rPr>
              <w:sz w:val="24"/>
              <w:szCs w:val="24"/>
            </w:rPr>
            <w:t>- 24 -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_Toc16158 </w:instrText>
          </w:r>
          <w:r>
            <w:rPr>
              <w:rFonts w:hint="eastAsia" w:ascii="仿宋" w:hAnsi="仿宋" w:eastAsia="仿宋" w:cs="仿宋"/>
              <w:sz w:val="24"/>
              <w:szCs w:val="24"/>
            </w:rPr>
            <w:fldChar w:fldCharType="separate"/>
          </w:r>
          <w:r>
            <w:rPr>
              <w:rFonts w:hint="eastAsia"/>
              <w:sz w:val="24"/>
              <w:szCs w:val="24"/>
              <w:lang w:val="en-US" w:eastAsia="zh-CN"/>
            </w:rPr>
            <w:t>10、什么是诊改“双引擎”？</w:t>
          </w:r>
          <w:r>
            <w:rPr>
              <w:sz w:val="24"/>
              <w:szCs w:val="24"/>
            </w:rPr>
            <w:tab/>
          </w:r>
          <w:r>
            <w:rPr>
              <w:sz w:val="24"/>
              <w:szCs w:val="24"/>
            </w:rPr>
            <w:fldChar w:fldCharType="begin"/>
          </w:r>
          <w:r>
            <w:rPr>
              <w:sz w:val="24"/>
              <w:szCs w:val="24"/>
            </w:rPr>
            <w:instrText xml:space="preserve"> PAGEREF _Toc16158 \h </w:instrText>
          </w:r>
          <w:r>
            <w:rPr>
              <w:sz w:val="24"/>
              <w:szCs w:val="24"/>
            </w:rPr>
            <w:fldChar w:fldCharType="separate"/>
          </w:r>
          <w:r>
            <w:rPr>
              <w:sz w:val="24"/>
              <w:szCs w:val="24"/>
            </w:rPr>
            <w:t>- 25 -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_Toc30733 </w:instrText>
          </w:r>
          <w:r>
            <w:rPr>
              <w:rFonts w:hint="eastAsia" w:ascii="仿宋" w:hAnsi="仿宋" w:eastAsia="仿宋" w:cs="仿宋"/>
              <w:sz w:val="24"/>
              <w:szCs w:val="24"/>
            </w:rPr>
            <w:fldChar w:fldCharType="separate"/>
          </w:r>
          <w:r>
            <w:rPr>
              <w:rFonts w:hint="eastAsia"/>
              <w:sz w:val="24"/>
              <w:szCs w:val="24"/>
              <w:lang w:val="en-US" w:eastAsia="zh-CN"/>
            </w:rPr>
            <w:t>11、什么是</w:t>
          </w:r>
          <w:r>
            <w:rPr>
              <w:rFonts w:hint="default"/>
              <w:sz w:val="24"/>
              <w:szCs w:val="24"/>
              <w:lang w:val="en-US" w:eastAsia="zh-CN"/>
            </w:rPr>
            <w:t>PDCA</w:t>
          </w:r>
          <w:r>
            <w:rPr>
              <w:rFonts w:hint="eastAsia"/>
              <w:sz w:val="24"/>
              <w:szCs w:val="24"/>
              <w:lang w:val="en-US" w:eastAsia="zh-CN"/>
            </w:rPr>
            <w:t>循环？</w:t>
          </w:r>
          <w:r>
            <w:rPr>
              <w:sz w:val="24"/>
              <w:szCs w:val="24"/>
            </w:rPr>
            <w:tab/>
          </w:r>
          <w:r>
            <w:rPr>
              <w:sz w:val="24"/>
              <w:szCs w:val="24"/>
            </w:rPr>
            <w:fldChar w:fldCharType="begin"/>
          </w:r>
          <w:r>
            <w:rPr>
              <w:sz w:val="24"/>
              <w:szCs w:val="24"/>
            </w:rPr>
            <w:instrText xml:space="preserve"> PAGEREF _Toc30733 \h </w:instrText>
          </w:r>
          <w:r>
            <w:rPr>
              <w:sz w:val="24"/>
              <w:szCs w:val="24"/>
            </w:rPr>
            <w:fldChar w:fldCharType="separate"/>
          </w:r>
          <w:r>
            <w:rPr>
              <w:sz w:val="24"/>
              <w:szCs w:val="24"/>
            </w:rPr>
            <w:t>- 25 -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_Toc13882 </w:instrText>
          </w:r>
          <w:r>
            <w:rPr>
              <w:rFonts w:hint="eastAsia" w:ascii="仿宋" w:hAnsi="仿宋" w:eastAsia="仿宋" w:cs="仿宋"/>
              <w:sz w:val="24"/>
              <w:szCs w:val="24"/>
            </w:rPr>
            <w:fldChar w:fldCharType="separate"/>
          </w:r>
          <w:r>
            <w:rPr>
              <w:rFonts w:hint="eastAsia"/>
              <w:sz w:val="24"/>
              <w:szCs w:val="24"/>
              <w:lang w:val="en-US" w:eastAsia="zh-CN"/>
            </w:rPr>
            <w:t>12、什么是</w:t>
          </w:r>
          <w:r>
            <w:rPr>
              <w:rFonts w:hint="default" w:ascii="Times New Roman" w:hAnsi="Times New Roman" w:cs="Times New Roman"/>
              <w:bCs w:val="0"/>
              <w:sz w:val="24"/>
              <w:szCs w:val="24"/>
              <w:lang w:val="en-US" w:eastAsia="zh-CN"/>
            </w:rPr>
            <w:t>SMART</w:t>
          </w:r>
          <w:r>
            <w:rPr>
              <w:rFonts w:hint="eastAsia"/>
              <w:sz w:val="24"/>
              <w:szCs w:val="24"/>
              <w:lang w:val="en-US" w:eastAsia="zh-CN"/>
            </w:rPr>
            <w:t>原则？</w:t>
          </w:r>
          <w:r>
            <w:rPr>
              <w:sz w:val="24"/>
              <w:szCs w:val="24"/>
            </w:rPr>
            <w:tab/>
          </w:r>
          <w:r>
            <w:rPr>
              <w:sz w:val="24"/>
              <w:szCs w:val="24"/>
            </w:rPr>
            <w:fldChar w:fldCharType="begin"/>
          </w:r>
          <w:r>
            <w:rPr>
              <w:sz w:val="24"/>
              <w:szCs w:val="24"/>
            </w:rPr>
            <w:instrText xml:space="preserve"> PAGEREF _Toc13882 \h </w:instrText>
          </w:r>
          <w:r>
            <w:rPr>
              <w:sz w:val="24"/>
              <w:szCs w:val="24"/>
            </w:rPr>
            <w:fldChar w:fldCharType="separate"/>
          </w:r>
          <w:r>
            <w:rPr>
              <w:sz w:val="24"/>
              <w:szCs w:val="24"/>
            </w:rPr>
            <w:t>- 26 -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_Toc27829 </w:instrText>
          </w:r>
          <w:r>
            <w:rPr>
              <w:rFonts w:hint="eastAsia" w:ascii="仿宋" w:hAnsi="仿宋" w:eastAsia="仿宋" w:cs="仿宋"/>
              <w:sz w:val="24"/>
              <w:szCs w:val="24"/>
            </w:rPr>
            <w:fldChar w:fldCharType="separate"/>
          </w:r>
          <w:r>
            <w:rPr>
              <w:rFonts w:hint="eastAsia"/>
              <w:sz w:val="24"/>
              <w:szCs w:val="24"/>
              <w:lang w:val="en-US" w:eastAsia="zh-CN"/>
            </w:rPr>
            <w:t>13、什么是</w:t>
          </w:r>
          <w:r>
            <w:rPr>
              <w:rFonts w:hint="default" w:ascii="Times New Roman" w:hAnsi="Times New Roman" w:cs="Times New Roman"/>
              <w:bCs w:val="0"/>
              <w:sz w:val="24"/>
              <w:szCs w:val="24"/>
              <w:lang w:val="en-US" w:eastAsia="zh-CN"/>
            </w:rPr>
            <w:t>SWOT</w:t>
          </w:r>
          <w:r>
            <w:rPr>
              <w:rFonts w:hint="eastAsia"/>
              <w:sz w:val="24"/>
              <w:szCs w:val="24"/>
              <w:lang w:val="en-US" w:eastAsia="zh-CN"/>
            </w:rPr>
            <w:t>分析？</w:t>
          </w:r>
          <w:r>
            <w:rPr>
              <w:sz w:val="24"/>
              <w:szCs w:val="24"/>
            </w:rPr>
            <w:tab/>
          </w:r>
          <w:r>
            <w:rPr>
              <w:sz w:val="24"/>
              <w:szCs w:val="24"/>
            </w:rPr>
            <w:fldChar w:fldCharType="begin"/>
          </w:r>
          <w:r>
            <w:rPr>
              <w:sz w:val="24"/>
              <w:szCs w:val="24"/>
            </w:rPr>
            <w:instrText xml:space="preserve"> PAGEREF _Toc27829 \h </w:instrText>
          </w:r>
          <w:r>
            <w:rPr>
              <w:sz w:val="24"/>
              <w:szCs w:val="24"/>
            </w:rPr>
            <w:fldChar w:fldCharType="separate"/>
          </w:r>
          <w:r>
            <w:rPr>
              <w:sz w:val="24"/>
              <w:szCs w:val="24"/>
            </w:rPr>
            <w:t>- 26 -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_Toc12913 </w:instrText>
          </w:r>
          <w:r>
            <w:rPr>
              <w:rFonts w:hint="eastAsia" w:ascii="仿宋" w:hAnsi="仿宋" w:eastAsia="仿宋" w:cs="仿宋"/>
              <w:sz w:val="24"/>
              <w:szCs w:val="24"/>
            </w:rPr>
            <w:fldChar w:fldCharType="separate"/>
          </w:r>
          <w:r>
            <w:rPr>
              <w:rFonts w:hint="eastAsia"/>
              <w:sz w:val="24"/>
              <w:szCs w:val="24"/>
              <w:lang w:val="en-US" w:eastAsia="zh-CN"/>
            </w:rPr>
            <w:t>14、诊改的</w:t>
          </w:r>
          <w:r>
            <w:rPr>
              <w:rFonts w:hint="eastAsia"/>
              <w:sz w:val="24"/>
              <w:szCs w:val="24"/>
            </w:rPr>
            <w:t>工作方针</w:t>
          </w:r>
          <w:r>
            <w:rPr>
              <w:rFonts w:hint="eastAsia"/>
              <w:sz w:val="24"/>
              <w:szCs w:val="24"/>
              <w:lang w:val="en-US" w:eastAsia="zh-CN"/>
            </w:rPr>
            <w:t>是什么？</w:t>
          </w:r>
          <w:r>
            <w:rPr>
              <w:sz w:val="24"/>
              <w:szCs w:val="24"/>
            </w:rPr>
            <w:tab/>
          </w:r>
          <w:r>
            <w:rPr>
              <w:sz w:val="24"/>
              <w:szCs w:val="24"/>
            </w:rPr>
            <w:fldChar w:fldCharType="begin"/>
          </w:r>
          <w:r>
            <w:rPr>
              <w:sz w:val="24"/>
              <w:szCs w:val="24"/>
            </w:rPr>
            <w:instrText xml:space="preserve"> PAGEREF _Toc12913 \h </w:instrText>
          </w:r>
          <w:r>
            <w:rPr>
              <w:sz w:val="24"/>
              <w:szCs w:val="24"/>
            </w:rPr>
            <w:fldChar w:fldCharType="separate"/>
          </w:r>
          <w:r>
            <w:rPr>
              <w:sz w:val="24"/>
              <w:szCs w:val="24"/>
            </w:rPr>
            <w:t>- 26 -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_Toc12585 </w:instrText>
          </w:r>
          <w:r>
            <w:rPr>
              <w:rFonts w:hint="eastAsia" w:ascii="仿宋" w:hAnsi="仿宋" w:eastAsia="仿宋" w:cs="仿宋"/>
              <w:sz w:val="24"/>
              <w:szCs w:val="24"/>
            </w:rPr>
            <w:fldChar w:fldCharType="separate"/>
          </w:r>
          <w:r>
            <w:rPr>
              <w:rFonts w:hint="eastAsia"/>
              <w:sz w:val="24"/>
              <w:szCs w:val="24"/>
              <w:lang w:val="en-US" w:eastAsia="zh-CN"/>
            </w:rPr>
            <w:t>15、诊改与评估的区别是什么？</w:t>
          </w:r>
          <w:r>
            <w:rPr>
              <w:sz w:val="24"/>
              <w:szCs w:val="24"/>
            </w:rPr>
            <w:tab/>
          </w:r>
          <w:r>
            <w:rPr>
              <w:sz w:val="24"/>
              <w:szCs w:val="24"/>
            </w:rPr>
            <w:fldChar w:fldCharType="begin"/>
          </w:r>
          <w:r>
            <w:rPr>
              <w:sz w:val="24"/>
              <w:szCs w:val="24"/>
            </w:rPr>
            <w:instrText xml:space="preserve"> PAGEREF _Toc12585 \h </w:instrText>
          </w:r>
          <w:r>
            <w:rPr>
              <w:sz w:val="24"/>
              <w:szCs w:val="24"/>
            </w:rPr>
            <w:fldChar w:fldCharType="separate"/>
          </w:r>
          <w:r>
            <w:rPr>
              <w:sz w:val="24"/>
              <w:szCs w:val="24"/>
            </w:rPr>
            <w:t>- 27 -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_Toc25325 </w:instrText>
          </w:r>
          <w:r>
            <w:rPr>
              <w:rFonts w:hint="eastAsia" w:ascii="仿宋" w:hAnsi="仿宋" w:eastAsia="仿宋" w:cs="仿宋"/>
              <w:sz w:val="24"/>
              <w:szCs w:val="24"/>
            </w:rPr>
            <w:fldChar w:fldCharType="separate"/>
          </w:r>
          <w:r>
            <w:rPr>
              <w:rFonts w:hint="eastAsia"/>
              <w:sz w:val="24"/>
              <w:szCs w:val="24"/>
              <w:lang w:val="en-US" w:eastAsia="zh-CN"/>
            </w:rPr>
            <w:t>16、诊改周期是多少？</w:t>
          </w:r>
          <w:r>
            <w:rPr>
              <w:sz w:val="24"/>
              <w:szCs w:val="24"/>
            </w:rPr>
            <w:tab/>
          </w:r>
          <w:r>
            <w:rPr>
              <w:sz w:val="24"/>
              <w:szCs w:val="24"/>
            </w:rPr>
            <w:fldChar w:fldCharType="begin"/>
          </w:r>
          <w:r>
            <w:rPr>
              <w:sz w:val="24"/>
              <w:szCs w:val="24"/>
            </w:rPr>
            <w:instrText xml:space="preserve"> PAGEREF _Toc25325 \h </w:instrText>
          </w:r>
          <w:r>
            <w:rPr>
              <w:sz w:val="24"/>
              <w:szCs w:val="24"/>
            </w:rPr>
            <w:fldChar w:fldCharType="separate"/>
          </w:r>
          <w:r>
            <w:rPr>
              <w:sz w:val="24"/>
              <w:szCs w:val="24"/>
            </w:rPr>
            <w:t>- 28 -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_Toc10953 </w:instrText>
          </w:r>
          <w:r>
            <w:rPr>
              <w:rFonts w:hint="eastAsia" w:ascii="仿宋" w:hAnsi="仿宋" w:eastAsia="仿宋" w:cs="仿宋"/>
              <w:sz w:val="24"/>
              <w:szCs w:val="24"/>
            </w:rPr>
            <w:fldChar w:fldCharType="separate"/>
          </w:r>
          <w:r>
            <w:rPr>
              <w:rFonts w:hint="eastAsia"/>
              <w:sz w:val="24"/>
              <w:szCs w:val="24"/>
              <w:lang w:val="en-US" w:eastAsia="zh-CN"/>
            </w:rPr>
            <w:t>17、什么是诊断项目、诊断要素、诊断点？</w:t>
          </w:r>
          <w:r>
            <w:rPr>
              <w:sz w:val="24"/>
              <w:szCs w:val="24"/>
            </w:rPr>
            <w:tab/>
          </w:r>
          <w:r>
            <w:rPr>
              <w:sz w:val="24"/>
              <w:szCs w:val="24"/>
            </w:rPr>
            <w:fldChar w:fldCharType="begin"/>
          </w:r>
          <w:r>
            <w:rPr>
              <w:sz w:val="24"/>
              <w:szCs w:val="24"/>
            </w:rPr>
            <w:instrText xml:space="preserve"> PAGEREF _Toc10953 \h </w:instrText>
          </w:r>
          <w:r>
            <w:rPr>
              <w:sz w:val="24"/>
              <w:szCs w:val="24"/>
            </w:rPr>
            <w:fldChar w:fldCharType="separate"/>
          </w:r>
          <w:r>
            <w:rPr>
              <w:sz w:val="24"/>
              <w:szCs w:val="24"/>
            </w:rPr>
            <w:t>- 28 -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_Toc18153 </w:instrText>
          </w:r>
          <w:r>
            <w:rPr>
              <w:rFonts w:hint="eastAsia" w:ascii="仿宋" w:hAnsi="仿宋" w:eastAsia="仿宋" w:cs="仿宋"/>
              <w:sz w:val="24"/>
              <w:szCs w:val="24"/>
            </w:rPr>
            <w:fldChar w:fldCharType="separate"/>
          </w:r>
          <w:r>
            <w:rPr>
              <w:rFonts w:hint="eastAsia"/>
              <w:sz w:val="24"/>
              <w:szCs w:val="24"/>
              <w:lang w:val="en-US" w:eastAsia="zh-CN"/>
            </w:rPr>
            <w:t>18、省教育厅诊改复核专家组进校现场考察复核主要工作方式是什么？</w:t>
          </w:r>
          <w:r>
            <w:rPr>
              <w:sz w:val="24"/>
              <w:szCs w:val="24"/>
            </w:rPr>
            <w:tab/>
          </w:r>
          <w:r>
            <w:rPr>
              <w:sz w:val="24"/>
              <w:szCs w:val="24"/>
            </w:rPr>
            <w:fldChar w:fldCharType="begin"/>
          </w:r>
          <w:r>
            <w:rPr>
              <w:sz w:val="24"/>
              <w:szCs w:val="24"/>
            </w:rPr>
            <w:instrText xml:space="preserve"> PAGEREF _Toc18153 \h </w:instrText>
          </w:r>
          <w:r>
            <w:rPr>
              <w:sz w:val="24"/>
              <w:szCs w:val="24"/>
            </w:rPr>
            <w:fldChar w:fldCharType="separate"/>
          </w:r>
          <w:r>
            <w:rPr>
              <w:sz w:val="24"/>
              <w:szCs w:val="24"/>
            </w:rPr>
            <w:t>- 29 -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rPr>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_Toc13787 </w:instrText>
          </w:r>
          <w:r>
            <w:rPr>
              <w:rFonts w:hint="eastAsia" w:ascii="仿宋" w:hAnsi="仿宋" w:eastAsia="仿宋" w:cs="仿宋"/>
              <w:sz w:val="24"/>
              <w:szCs w:val="24"/>
            </w:rPr>
            <w:fldChar w:fldCharType="separate"/>
          </w:r>
          <w:r>
            <w:rPr>
              <w:rFonts w:hint="eastAsia"/>
              <w:sz w:val="24"/>
              <w:szCs w:val="24"/>
              <w:lang w:val="en-US" w:eastAsia="zh-CN"/>
            </w:rPr>
            <w:t>19、复核的结论是怎样确定的？</w:t>
          </w:r>
          <w:r>
            <w:rPr>
              <w:sz w:val="24"/>
              <w:szCs w:val="24"/>
            </w:rPr>
            <w:tab/>
          </w:r>
          <w:r>
            <w:rPr>
              <w:sz w:val="24"/>
              <w:szCs w:val="24"/>
            </w:rPr>
            <w:fldChar w:fldCharType="begin"/>
          </w:r>
          <w:r>
            <w:rPr>
              <w:sz w:val="24"/>
              <w:szCs w:val="24"/>
            </w:rPr>
            <w:instrText xml:space="preserve"> PAGEREF _Toc13787 \h </w:instrText>
          </w:r>
          <w:r>
            <w:rPr>
              <w:sz w:val="24"/>
              <w:szCs w:val="24"/>
            </w:rPr>
            <w:fldChar w:fldCharType="separate"/>
          </w:r>
          <w:r>
            <w:rPr>
              <w:sz w:val="24"/>
              <w:szCs w:val="24"/>
            </w:rPr>
            <w:t>- 30 -</w:t>
          </w:r>
          <w:r>
            <w:rPr>
              <w:sz w:val="24"/>
              <w:szCs w:val="24"/>
            </w:rPr>
            <w:fldChar w:fldCharType="end"/>
          </w:r>
          <w:r>
            <w:rPr>
              <w:rFonts w:hint="eastAsia" w:ascii="仿宋" w:hAnsi="仿宋" w:eastAsia="仿宋" w:cs="仿宋"/>
              <w:color w:val="000000"/>
              <w:sz w:val="24"/>
              <w:szCs w:val="24"/>
            </w:rPr>
            <w:fldChar w:fldCharType="end"/>
          </w:r>
        </w:p>
        <w:p>
          <w:pPr>
            <w:pStyle w:val="9"/>
            <w:tabs>
              <w:tab w:val="right" w:leader="dot" w:pos="9070"/>
            </w:tabs>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_Toc962 </w:instrText>
          </w:r>
          <w:r>
            <w:rPr>
              <w:rFonts w:hint="eastAsia" w:ascii="仿宋" w:hAnsi="仿宋" w:eastAsia="仿宋" w:cs="仿宋"/>
              <w:sz w:val="24"/>
              <w:szCs w:val="24"/>
            </w:rPr>
            <w:fldChar w:fldCharType="separate"/>
          </w:r>
          <w:r>
            <w:rPr>
              <w:rFonts w:hint="eastAsia"/>
              <w:sz w:val="24"/>
              <w:szCs w:val="24"/>
              <w:lang w:val="en-US" w:eastAsia="zh-CN"/>
            </w:rPr>
            <w:t>20、被列入复核的学校应提交哪些材料？</w:t>
          </w:r>
          <w:r>
            <w:rPr>
              <w:sz w:val="24"/>
              <w:szCs w:val="24"/>
            </w:rPr>
            <w:tab/>
          </w:r>
          <w:r>
            <w:rPr>
              <w:sz w:val="24"/>
              <w:szCs w:val="24"/>
            </w:rPr>
            <w:fldChar w:fldCharType="begin"/>
          </w:r>
          <w:r>
            <w:rPr>
              <w:sz w:val="24"/>
              <w:szCs w:val="24"/>
            </w:rPr>
            <w:instrText xml:space="preserve"> PAGEREF _Toc962 \h </w:instrText>
          </w:r>
          <w:r>
            <w:rPr>
              <w:sz w:val="24"/>
              <w:szCs w:val="24"/>
            </w:rPr>
            <w:fldChar w:fldCharType="separate"/>
          </w:r>
          <w:r>
            <w:rPr>
              <w:sz w:val="24"/>
              <w:szCs w:val="24"/>
            </w:rPr>
            <w:t>- 30 -</w:t>
          </w:r>
          <w:r>
            <w:rPr>
              <w:sz w:val="24"/>
              <w:szCs w:val="24"/>
            </w:rPr>
            <w:fldChar w:fldCharType="end"/>
          </w:r>
          <w:r>
            <w:rPr>
              <w:rFonts w:hint="eastAsia" w:ascii="仿宋" w:hAnsi="仿宋" w:eastAsia="仿宋" w:cs="仿宋"/>
              <w:color w:val="000000"/>
              <w:sz w:val="24"/>
              <w:szCs w:val="24"/>
            </w:rPr>
            <w:fldChar w:fldCharType="end"/>
          </w:r>
        </w:p>
        <w:p>
          <w:pPr>
            <w:widowControl w:val="0"/>
            <w:autoSpaceDE w:val="0"/>
            <w:autoSpaceDN w:val="0"/>
            <w:spacing w:before="0" w:after="0" w:line="520" w:lineRule="exact"/>
            <w:jc w:val="left"/>
            <w:rPr>
              <w:rFonts w:hint="eastAsia" w:ascii="仿宋" w:hAnsi="仿宋" w:eastAsia="仿宋" w:cs="仿宋"/>
              <w:color w:val="000000"/>
              <w:sz w:val="32"/>
            </w:rPr>
          </w:pPr>
          <w:r>
            <w:rPr>
              <w:rFonts w:hint="eastAsia" w:ascii="仿宋" w:hAnsi="仿宋" w:eastAsia="仿宋" w:cs="仿宋"/>
              <w:color w:val="000000"/>
            </w:rPr>
            <w:fldChar w:fldCharType="end"/>
          </w:r>
        </w:p>
      </w:sdtContent>
    </w:sdt>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sectPr>
          <w:pgSz w:w="11906" w:h="16838"/>
          <w:pgMar w:top="1418" w:right="1418" w:bottom="1418" w:left="1418" w:header="851" w:footer="992" w:gutter="0"/>
          <w:pgNumType w:start="1"/>
          <w:cols w:space="425" w:num="1"/>
          <w:docGrid w:type="lines" w:linePitch="312" w:charSpace="0"/>
        </w:sectPr>
      </w:pPr>
    </w:p>
    <w:p>
      <w:pPr>
        <w:pStyle w:val="2"/>
        <w:bidi w:val="0"/>
        <w:rPr>
          <w:rFonts w:hint="eastAsia" w:ascii="宋体" w:hAnsi="宋体" w:eastAsia="宋体" w:cs="宋体"/>
          <w:sz w:val="32"/>
          <w:szCs w:val="32"/>
          <w:lang w:val="en-US" w:eastAsia="zh-CN"/>
        </w:rPr>
      </w:pPr>
      <w:bookmarkStart w:id="0" w:name="_Toc23988"/>
      <w:r>
        <w:rPr>
          <w:rFonts w:hint="eastAsia" w:ascii="宋体" w:hAnsi="宋体" w:eastAsia="宋体" w:cs="宋体"/>
          <w:sz w:val="32"/>
          <w:szCs w:val="32"/>
          <w:lang w:val="en-US" w:eastAsia="zh-CN"/>
        </w:rPr>
        <w:t>一、国家、省级文件</w:t>
      </w:r>
      <w:bookmarkEnd w:id="0"/>
    </w:p>
    <w:p>
      <w:pPr>
        <w:pStyle w:val="3"/>
        <w:bidi w:val="0"/>
        <w:jc w:val="center"/>
        <w:rPr>
          <w:rFonts w:hint="eastAsia"/>
          <w:sz w:val="32"/>
          <w:szCs w:val="32"/>
          <w:lang w:val="en-US" w:eastAsia="zh-CN"/>
        </w:rPr>
      </w:pPr>
      <w:bookmarkStart w:id="1" w:name="_Toc27103"/>
      <w:r>
        <w:rPr>
          <w:rFonts w:hint="eastAsia"/>
          <w:sz w:val="32"/>
          <w:szCs w:val="32"/>
          <w:lang w:val="en-US" w:eastAsia="zh-CN"/>
        </w:rPr>
        <w:t>教育部办公厅关于建立职业院校教学工作</w:t>
      </w:r>
      <w:r>
        <w:rPr>
          <w:rFonts w:hint="eastAsia"/>
          <w:sz w:val="32"/>
          <w:szCs w:val="32"/>
          <w:lang w:val="en-US" w:eastAsia="zh-CN"/>
        </w:rPr>
        <w:br w:type="textWrapping"/>
      </w:r>
      <w:r>
        <w:rPr>
          <w:rFonts w:hint="eastAsia"/>
          <w:sz w:val="32"/>
          <w:szCs w:val="32"/>
          <w:lang w:val="en-US" w:eastAsia="zh-CN"/>
        </w:rPr>
        <w:t>诊断与改进制度的通知</w:t>
      </w:r>
      <w:bookmarkEnd w:id="1"/>
    </w:p>
    <w:p>
      <w:pPr>
        <w:widowControl w:val="0"/>
        <w:autoSpaceDE w:val="0"/>
        <w:autoSpaceDN w:val="0"/>
        <w:spacing w:before="0" w:after="0" w:line="520" w:lineRule="exact"/>
        <w:jc w:val="right"/>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教职成厅〔2015〕2号</w:t>
      </w:r>
    </w:p>
    <w:p>
      <w:pPr>
        <w:widowControl w:val="0"/>
        <w:autoSpaceDE w:val="0"/>
        <w:autoSpaceDN w:val="0"/>
        <w:spacing w:before="0" w:after="0" w:line="520" w:lineRule="exact"/>
        <w:jc w:val="left"/>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各省、自治区、直辖市教育厅（教委），新疆生产建设兵团教育局：</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为贯彻《国务院关于加快发展现代职业教育的决定》，建立常态化的职业院校自主保证人才培养质量的机制，根据《教育部2015年工作要点》，决定从今年秋季学期开始，逐步在全国职业院校推进建立教学工作诊断与改进制度，全面开展教学诊断与改进工作。</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一、目的与意义</w:t>
      </w:r>
    </w:p>
    <w:p>
      <w:pPr>
        <w:keepNext w:val="0"/>
        <w:keepLines w:val="0"/>
        <w:pageBreakBefore w:val="0"/>
        <w:widowControl w:val="0"/>
        <w:kinsoku w:val="0"/>
        <w:wordWrap w:val="0"/>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rPr>
        <w:t>提高技术技能人才培养质量是发展现代职业教育的</w:t>
      </w:r>
      <w:r>
        <w:rPr>
          <w:rFonts w:hint="eastAsia" w:ascii="仿宋" w:hAnsi="仿宋" w:eastAsia="仿宋" w:cs="仿宋"/>
          <w:color w:val="000000"/>
          <w:sz w:val="32"/>
          <w:lang w:val="en-US" w:eastAsia="zh-CN"/>
        </w:rPr>
        <w:t>基本任</w:t>
      </w:r>
      <w:r>
        <w:rPr>
          <w:rFonts w:hint="eastAsia" w:ascii="仿宋" w:hAnsi="仿宋" w:eastAsia="仿宋" w:cs="仿宋"/>
          <w:color w:val="000000"/>
          <w:sz w:val="32"/>
        </w:rPr>
        <w:t>务，是构建现代职业教育体系的关键所在，是主动适应经济发展新常态、服务中国制造2025、创造更大人才红利的重要抓手。建立职业院校教学工作诊断与改进制度，引导和支持学校全面开展教学诊断与改进工作，切实发挥学校的教育质量保证主体作用，不断完善内部质量保证制度体系和运行机制，是持续提高技术技能人才培养质量的重要举措和制度安排，也是教育行政部门加强事中事后监管、履行管理职责的重要形式，对加快发展现代职业教育具有重要意义</w:t>
      </w:r>
      <w:r>
        <w:rPr>
          <w:rFonts w:hint="eastAsia" w:ascii="仿宋" w:hAnsi="仿宋" w:eastAsia="仿宋" w:cs="仿宋"/>
          <w:color w:val="000000"/>
          <w:sz w:val="32"/>
          <w:lang w:eastAsia="zh-CN"/>
        </w:rPr>
        <w:t>。</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二、内涵与任务</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72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6"/>
          <w:szCs w:val="36"/>
        </w:rPr>
        <w:t>职业院校教学工作诊断与改进，指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建立职业院校教学工作诊断和改进制度的主要任务是：</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1.理顺工作机制。坚持“需求导向、自我保证，多元诊断、重在改进”的工作方针，形成基于职业院校人才培养工作状态数据、学校自主诊断与改进、教育行政部门根据需要抽样复核的工作机制，保证职业院校人才培养质量持续提高。</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2.落实主体责任。各职业院校要切实履行人才培养工作质量保证主体的责任，建立常态化周期性的教学工作诊断与改进制度，开展多层面多维度的诊断与改进工作，构建校内全员全过程全方位的质量保证制度体系，并将自我诊断与改进工作情况纳入年度质量报告。</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3.分类指导推进。各地须根据职业院校不同发展阶段的特点和需要，推动学校分别开展以“保证学校的基本办学方向、基本办学条件、基本管理规范”“保证院校履行办学主体责任，建立和完善学校内部质量保证制度体系”“集聚优势、凝练方向，提高发展能力”等为重点的诊断与改进工作，切实提高工作的针对性和实施效果。</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4.数据系统支撑。职业院校要充分利用信息技术，建立校本人才培养工作状态数据管理系统，及时掌握和分析人才培养工作状况，依法依规发布社会关注的人才培养核心数据。加快推进相关信息化建设项目，为公共信息服务、培养工作动态分析、教育行政决策和社会舆论监督提供支撑。</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5.试行专业诊改。支持对企业有较大影响力的部分行业牵头，以行业企业用人标准为依据，设计诊断项目，以院校自愿为原则，通过反馈诊断报告和改进建议等方式，反映专业机构和社会组织对职业院校专业教学质量的认可程度，倒逼专业改革与建设。</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三、实施工作要求</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1.完善组织保证。教育部组建职业院校教学工作诊断与改进专家委员会，负责指导方案研制、政策咨询、业务指导，以及我部委托的相关工作。省级教育行政部门可遴选熟悉职业教育、具有管理经验、具有公信力的行业企业专家和中高职教育专家、教育教学研究专家等组成省级诊断与改进专家委员会，指导本省相关业务工作。</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2.加强省级统筹。省级教育行政部门负责制定工作规划，根据教育部总体指导方案制定本省（区、市）工作方案、细则和实施规划，以落实改进为重点，组织实施行政区域内职业院校的诊断与改进工作。中等职业学校的诊断与改进工作也可在省级方案基础上，由省级教育行政部门委托地（市）级教育行政部门组织实施。</w:t>
      </w:r>
    </w:p>
    <w:p>
      <w:pPr>
        <w:keepNext w:val="0"/>
        <w:keepLines w:val="0"/>
        <w:pageBreakBefore w:val="0"/>
        <w:widowControl w:val="0"/>
        <w:kinsoku w:val="0"/>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3.确保公开透明。各地要加强诊断与改进工作管理。有关组织机构、职业院校和专家要增强责任感、使命感，自觉遵守工作规则规程，规范工作行为；建立诊断与改进工作信息公告制度，政策、文件、方案、标准、程序以及结论等均在适当范围公开，接受教师、学生和社会各界的监督。</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教育部关于职业院校教学工作诊断与改进指导方案和专家委员会组建工作另行通知。</w:t>
      </w:r>
    </w:p>
    <w:p>
      <w:pPr>
        <w:keepNext w:val="0"/>
        <w:keepLines w:val="0"/>
        <w:pageBreakBefore w:val="0"/>
        <w:widowControl w:val="0"/>
        <w:kinsoku/>
        <w:wordWrap/>
        <w:overflowPunct/>
        <w:topLinePunct w:val="0"/>
        <w:autoSpaceDE w:val="0"/>
        <w:autoSpaceDN w:val="0"/>
        <w:bidi w:val="0"/>
        <w:adjustRightInd/>
        <w:snapToGrid/>
        <w:spacing w:before="0" w:after="0" w:line="520" w:lineRule="exact"/>
        <w:jc w:val="right"/>
        <w:textAlignment w:val="auto"/>
        <w:rPr>
          <w:rFonts w:hint="eastAsia" w:ascii="仿宋" w:hAnsi="仿宋" w:eastAsia="仿宋" w:cs="仿宋"/>
          <w:color w:val="000000"/>
          <w:sz w:val="32"/>
        </w:rPr>
      </w:pPr>
      <w:r>
        <w:rPr>
          <w:rFonts w:hint="eastAsia" w:ascii="仿宋" w:hAnsi="仿宋" w:eastAsia="仿宋" w:cs="仿宋"/>
          <w:color w:val="000000"/>
          <w:sz w:val="32"/>
        </w:rPr>
        <w:t>教育部办公厅</w:t>
      </w:r>
    </w:p>
    <w:p>
      <w:pPr>
        <w:keepNext w:val="0"/>
        <w:keepLines w:val="0"/>
        <w:pageBreakBefore w:val="0"/>
        <w:widowControl w:val="0"/>
        <w:kinsoku/>
        <w:wordWrap/>
        <w:overflowPunct/>
        <w:topLinePunct w:val="0"/>
        <w:autoSpaceDE w:val="0"/>
        <w:autoSpaceDN w:val="0"/>
        <w:bidi w:val="0"/>
        <w:adjustRightInd/>
        <w:snapToGrid/>
        <w:spacing w:before="0" w:after="0" w:line="520" w:lineRule="exact"/>
        <w:jc w:val="right"/>
        <w:textAlignment w:val="auto"/>
        <w:rPr>
          <w:rFonts w:hint="eastAsia" w:ascii="仿宋" w:hAnsi="仿宋" w:eastAsia="仿宋" w:cs="仿宋"/>
          <w:color w:val="000000"/>
          <w:sz w:val="32"/>
        </w:rPr>
      </w:pPr>
      <w:r>
        <w:rPr>
          <w:rFonts w:hint="eastAsia" w:ascii="仿宋" w:hAnsi="仿宋" w:eastAsia="仿宋" w:cs="仿宋"/>
          <w:color w:val="000000"/>
          <w:sz w:val="32"/>
        </w:rPr>
        <w:t>2015年6月23日</w:t>
      </w:r>
    </w:p>
    <w:p>
      <w:pPr>
        <w:keepNext w:val="0"/>
        <w:keepLines w:val="0"/>
        <w:pageBreakBefore w:val="0"/>
        <w:widowControl w:val="0"/>
        <w:kinsoku/>
        <w:wordWrap/>
        <w:overflowPunct/>
        <w:topLinePunct w:val="0"/>
        <w:autoSpaceDE w:val="0"/>
        <w:autoSpaceDN w:val="0"/>
        <w:bidi w:val="0"/>
        <w:adjustRightInd/>
        <w:snapToGrid/>
        <w:spacing w:before="0" w:after="0" w:line="520" w:lineRule="exact"/>
        <w:jc w:val="left"/>
        <w:textAlignment w:val="auto"/>
        <w:rPr>
          <w:rFonts w:hint="eastAsia" w:ascii="仿宋" w:hAnsi="仿宋" w:eastAsia="仿宋" w:cs="仿宋"/>
          <w:color w:val="000000"/>
          <w:sz w:val="32"/>
        </w:rPr>
      </w:pPr>
    </w:p>
    <w:p>
      <w:pPr>
        <w:pStyle w:val="3"/>
        <w:bidi w:val="0"/>
        <w:jc w:val="center"/>
        <w:rPr>
          <w:rFonts w:hint="eastAsia"/>
          <w:sz w:val="32"/>
          <w:szCs w:val="32"/>
        </w:rPr>
      </w:pPr>
      <w:bookmarkStart w:id="2" w:name="_Toc15096"/>
      <w:r>
        <w:rPr>
          <w:rFonts w:hint="eastAsia"/>
          <w:sz w:val="32"/>
          <w:szCs w:val="32"/>
        </w:rPr>
        <w:t>关于印发《高等职业院校内部质量保证体系诊断与改进指导方案（试行）》启动相关工作的通知</w:t>
      </w:r>
      <w:bookmarkEnd w:id="2"/>
    </w:p>
    <w:p>
      <w:pPr>
        <w:widowControl w:val="0"/>
        <w:autoSpaceDE w:val="0"/>
        <w:autoSpaceDN w:val="0"/>
        <w:spacing w:before="0" w:after="0" w:line="520" w:lineRule="exact"/>
        <w:jc w:val="right"/>
        <w:rPr>
          <w:rFonts w:hint="eastAsia" w:ascii="仿宋" w:hAnsi="仿宋" w:eastAsia="仿宋" w:cs="仿宋"/>
          <w:color w:val="000000"/>
          <w:sz w:val="32"/>
        </w:rPr>
      </w:pPr>
      <w:r>
        <w:rPr>
          <w:rFonts w:hint="eastAsia" w:ascii="仿宋" w:hAnsi="仿宋" w:eastAsia="仿宋" w:cs="仿宋"/>
          <w:color w:val="000000"/>
          <w:sz w:val="32"/>
        </w:rPr>
        <w:t>教职成司函〔2015〕168号</w:t>
      </w:r>
    </w:p>
    <w:p>
      <w:pPr>
        <w:widowControl w:val="0"/>
        <w:autoSpaceDE w:val="0"/>
        <w:autoSpaceDN w:val="0"/>
        <w:spacing w:before="0" w:after="0" w:line="520" w:lineRule="exact"/>
        <w:jc w:val="left"/>
        <w:rPr>
          <w:rFonts w:hint="eastAsia" w:ascii="仿宋" w:hAnsi="仿宋" w:eastAsia="仿宋" w:cs="仿宋"/>
          <w:color w:val="000000"/>
          <w:sz w:val="32"/>
        </w:rPr>
      </w:pPr>
      <w:r>
        <w:rPr>
          <w:rFonts w:hint="eastAsia" w:ascii="仿宋" w:hAnsi="仿宋" w:eastAsia="仿宋" w:cs="仿宋"/>
          <w:color w:val="000000"/>
          <w:sz w:val="32"/>
        </w:rPr>
        <w:t>各省、自治区、直辖市教育厅（教委），新疆生产建设兵团教育局：</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为落实《教育部办公厅关于建立职业院校教学工作诊断与改进制度的通知》（教职成厅〔2015〕2号），推动和指导各地和职业院校分类开展职业院校教学诊断与改进（简称诊改）工作，我司组织研制了《高等职业院校内部质量保证体系诊断与改进指导方案（试行）》（见附件，简称指导方案），现印发给你们，请参照执行。相关工作通知如下：</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一、落实方案</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1.省级教育行政部门应依据指导方案制定本省（区、市）高等职业院校内部质量保证体系诊断与改进工作实施方案。</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2.指导方案适用于办学基础相对稳定、办学时间相对较长的高等职业院校，学校依据省级实施方案自主开展诊改工作，接受省级教育行政部门组织的抽样复核。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3.省级教育行政部门要高度重视职业院校教学工作诊断与改进制度建设，为省级执行方案研制和抽样复核工作安排专项经费，确保实施效果。</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二、完善组织</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我司组建全国职业院校教学工作诊断与改进专家委员会（简称全国诊改专委会），指导相关业务、开展相关服务、承接我司交办的有关工作。省级教育行政部门应遴选熟悉职业教育、具有管理经验和公信力的行业企业专家、职业教育专家、教育研究专家等组成省级诊改专委会。省级诊改专委会的主任（或秘书长，限一人）可报名成为全国诊改专委会成员。</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省级诊改专委会业务上接受全国诊改专委会的指导，受省级教育行政部门委托，可承担制订（或指导研制）省级执行方案、开展专家培训、建立和维护专家库、组织专家复核、审定复核结论、落实整改回访等具体工作。</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三、开展试点</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在各地诊改工作的基础上，我司委托全国诊改专委会开展以完善指导方案为目的的诊改工作试点。试点工作为期三年。试点省份及其试点院校由全国诊改专委会与相关省份协商确定，相关诊改工作纳入相应省份工作计划。</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四、时间要求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1.2016年1月31日前，请各省级教育行政部门将省级诊改专委会名单及推荐参加全国诊改专委会的人选函报我司；请有意参加试点的省（区、市）将申请函报我司（附3所试点院校名单）。</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2.2016年2月28日前，请各省级教育行政部门将本省（区、市）高等职业院校内部质量保证体系诊断与改进工作实施方案（包括执行方案和工作规划）函报我司。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3.2016年起，每年12月31日前，请各省级教育行政部门将本省（区、市）职业院校教学诊改工作年度实施情况以及下一年度安排等函报我司。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地 址：北京西单大木仓胡同35号（邮编：100816）</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教育部职业教育与成人教育司高职与高专教育处</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联 系 人：朱华玉 任占营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电话/传真：010-66096232</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电子邮箱：</w:t>
      </w:r>
      <w:r>
        <w:rPr>
          <w:rFonts w:hint="eastAsia" w:ascii="仿宋" w:hAnsi="仿宋" w:eastAsia="仿宋" w:cs="仿宋"/>
          <w:color w:val="000000"/>
          <w:sz w:val="32"/>
        </w:rPr>
        <w:fldChar w:fldCharType="begin"/>
      </w:r>
      <w:r>
        <w:rPr>
          <w:rFonts w:hint="eastAsia" w:ascii="仿宋" w:hAnsi="仿宋" w:eastAsia="仿宋" w:cs="仿宋"/>
          <w:color w:val="000000"/>
          <w:sz w:val="32"/>
        </w:rPr>
        <w:instrText xml:space="preserve"> HYPERLINK "mailto:sfgz@moe.edu.cn" </w:instrText>
      </w:r>
      <w:r>
        <w:rPr>
          <w:rFonts w:hint="eastAsia" w:ascii="仿宋" w:hAnsi="仿宋" w:eastAsia="仿宋" w:cs="仿宋"/>
          <w:color w:val="000000"/>
          <w:sz w:val="32"/>
        </w:rPr>
        <w:fldChar w:fldCharType="separate"/>
      </w:r>
      <w:r>
        <w:rPr>
          <w:rFonts w:hint="eastAsia" w:ascii="仿宋" w:hAnsi="仿宋" w:eastAsia="仿宋" w:cs="仿宋"/>
          <w:color w:val="000000"/>
          <w:sz w:val="32"/>
        </w:rPr>
        <w:t>sfgz@moe.edu.cn</w:t>
      </w:r>
      <w:r>
        <w:rPr>
          <w:rFonts w:hint="eastAsia" w:ascii="仿宋" w:hAnsi="仿宋" w:eastAsia="仿宋" w:cs="仿宋"/>
          <w:color w:val="000000"/>
          <w:sz w:val="32"/>
        </w:rPr>
        <w:fldChar w:fldCharType="end"/>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附件：</w:t>
      </w:r>
      <w:r>
        <w:rPr>
          <w:rFonts w:hint="eastAsia" w:ascii="仿宋" w:hAnsi="仿宋" w:eastAsia="仿宋" w:cs="仿宋"/>
          <w:color w:val="000000"/>
          <w:sz w:val="32"/>
        </w:rPr>
        <w:fldChar w:fldCharType="begin"/>
      </w:r>
      <w:r>
        <w:rPr>
          <w:rFonts w:hint="eastAsia" w:ascii="仿宋" w:hAnsi="仿宋" w:eastAsia="仿宋" w:cs="仿宋"/>
          <w:color w:val="000000"/>
          <w:sz w:val="32"/>
        </w:rPr>
        <w:instrText xml:space="preserve"> HYPERLINK "http://www.moe.gov.cn/s78/A07/A07_sjhj/201512/W020160527604511327461.docx" \t "http://www.moe.gov.cn/s78/A07/A07_sjhj/201512/_blank" </w:instrText>
      </w:r>
      <w:r>
        <w:rPr>
          <w:rFonts w:hint="eastAsia" w:ascii="仿宋" w:hAnsi="仿宋" w:eastAsia="仿宋" w:cs="仿宋"/>
          <w:color w:val="000000"/>
          <w:sz w:val="32"/>
        </w:rPr>
        <w:fldChar w:fldCharType="separate"/>
      </w:r>
      <w:r>
        <w:rPr>
          <w:rFonts w:hint="eastAsia" w:ascii="仿宋" w:hAnsi="仿宋" w:eastAsia="仿宋" w:cs="仿宋"/>
          <w:color w:val="000000"/>
          <w:sz w:val="32"/>
        </w:rPr>
        <w:t>《高等职业院校内部质量保证体系诊断与改进指导方案（试行）》</w:t>
      </w:r>
      <w:r>
        <w:rPr>
          <w:rFonts w:hint="eastAsia" w:ascii="仿宋" w:hAnsi="仿宋" w:eastAsia="仿宋" w:cs="仿宋"/>
          <w:color w:val="000000"/>
          <w:sz w:val="32"/>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教育部职业教育与成人教育司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2015年12月30日</w:t>
      </w:r>
    </w:p>
    <w:p>
      <w:pPr>
        <w:widowControl w:val="0"/>
        <w:autoSpaceDE w:val="0"/>
        <w:autoSpaceDN w:val="0"/>
        <w:spacing w:before="0" w:after="0" w:line="520" w:lineRule="exact"/>
        <w:jc w:val="left"/>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附件：</w:t>
      </w:r>
    </w:p>
    <w:p>
      <w:pPr>
        <w:snapToGrid w:val="0"/>
        <w:spacing w:line="240" w:lineRule="atLeast"/>
        <w:jc w:val="center"/>
        <w:rPr>
          <w:rFonts w:hint="eastAsia" w:ascii="仿宋_GB2312" w:hAnsi="Times New Roman" w:eastAsia="仿宋_GB2312" w:cs="Times New Roman"/>
          <w:color w:val="000000"/>
          <w:kern w:val="0"/>
          <w:sz w:val="32"/>
          <w:szCs w:val="32"/>
          <w:lang w:val="ru-RU" w:eastAsia="zh-CN" w:bidi="ar-SA"/>
        </w:rPr>
      </w:pPr>
      <w:r>
        <w:rPr>
          <w:rFonts w:hint="eastAsia" w:ascii="仿宋_GB2312" w:hAnsi="Times New Roman" w:eastAsia="仿宋_GB2312" w:cs="Times New Roman"/>
          <w:color w:val="000000"/>
          <w:kern w:val="0"/>
          <w:sz w:val="32"/>
          <w:szCs w:val="32"/>
          <w:lang w:val="ru-RU" w:eastAsia="zh-CN" w:bidi="ar-SA"/>
        </w:rPr>
        <w:t>高等职业院校内部质量保证体系</w:t>
      </w:r>
    </w:p>
    <w:p>
      <w:pPr>
        <w:snapToGrid w:val="0"/>
        <w:spacing w:line="240" w:lineRule="atLeast"/>
        <w:jc w:val="center"/>
        <w:rPr>
          <w:rFonts w:hint="eastAsia" w:ascii="仿宋_GB2312" w:hAnsi="Times New Roman" w:eastAsia="仿宋_GB2312" w:cs="Times New Roman"/>
          <w:color w:val="000000"/>
          <w:kern w:val="0"/>
          <w:sz w:val="32"/>
          <w:szCs w:val="32"/>
          <w:lang w:val="ru-RU" w:eastAsia="zh-CN" w:bidi="ar-SA"/>
        </w:rPr>
      </w:pPr>
      <w:r>
        <w:rPr>
          <w:rFonts w:hint="eastAsia" w:ascii="仿宋_GB2312" w:hAnsi="Times New Roman" w:eastAsia="仿宋_GB2312" w:cs="Times New Roman"/>
          <w:color w:val="000000"/>
          <w:kern w:val="0"/>
          <w:sz w:val="32"/>
          <w:szCs w:val="32"/>
          <w:lang w:val="ru-RU" w:eastAsia="zh-CN" w:bidi="ar-SA"/>
        </w:rPr>
        <w:t>诊断与改进指导方案</w:t>
      </w:r>
    </w:p>
    <w:p>
      <w:pPr>
        <w:snapToGrid w:val="0"/>
        <w:spacing w:line="240" w:lineRule="atLeast"/>
        <w:jc w:val="center"/>
        <w:rPr>
          <w:rFonts w:hint="eastAsia" w:ascii="仿宋_GB2312" w:hAnsi="黑体" w:eastAsia="仿宋_GB2312"/>
          <w:color w:val="000000"/>
          <w:sz w:val="32"/>
          <w:szCs w:val="32"/>
        </w:rPr>
      </w:pPr>
      <w:r>
        <w:rPr>
          <w:rFonts w:hint="eastAsia" w:ascii="仿宋_GB2312" w:hAnsi="黑体" w:eastAsia="仿宋_GB2312"/>
          <w:color w:val="000000"/>
          <w:sz w:val="32"/>
          <w:szCs w:val="32"/>
        </w:rPr>
        <w:t>（试行）</w:t>
      </w:r>
    </w:p>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bookmarkStart w:id="3" w:name="_Toc367634436"/>
      <w:bookmarkStart w:id="4" w:name="_Toc398651782"/>
      <w:bookmarkStart w:id="5" w:name="_Toc367635261"/>
      <w:bookmarkStart w:id="6" w:name="_Toc385279503"/>
      <w:r>
        <w:rPr>
          <w:rFonts w:hint="eastAsia" w:ascii="仿宋_GB2312" w:hAnsi="Times New Roman" w:eastAsia="仿宋_GB2312" w:cs="Times New Roman"/>
          <w:color w:val="000000"/>
          <w:sz w:val="32"/>
          <w:szCs w:val="32"/>
        </w:rPr>
        <w:t>为推动高等职业院校（简称高职院校）建立常态化自主保证人才培养质量的机制，引导和促进高职院校不断完善内部质量保证体系建设、提升内部质量保证工作成效，持续提高人才培养质量，制定本指导方案。</w:t>
      </w:r>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一、</w:t>
      </w:r>
      <w:bookmarkStart w:id="7" w:name="_Toc398651786"/>
      <w:bookmarkStart w:id="8" w:name="_Toc367634440"/>
      <w:bookmarkStart w:id="9" w:name="_Toc385279507"/>
      <w:bookmarkStart w:id="10" w:name="_Toc367635265"/>
      <w:r>
        <w:rPr>
          <w:rFonts w:hint="eastAsia" w:ascii="宋体" w:hAnsi="宋体" w:eastAsia="宋体" w:cs="宋体"/>
          <w:b/>
          <w:color w:val="000000"/>
          <w:sz w:val="32"/>
          <w:szCs w:val="32"/>
        </w:rPr>
        <w:t>指导思想</w:t>
      </w:r>
      <w:bookmarkEnd w:id="7"/>
      <w:bookmarkEnd w:id="8"/>
      <w:bookmarkEnd w:id="9"/>
      <w:bookmarkEnd w:id="10"/>
      <w:bookmarkStart w:id="11" w:name="_Toc385279508"/>
      <w:bookmarkStart w:id="12" w:name="_Toc367634441"/>
      <w:bookmarkStart w:id="13" w:name="_Toc367635266"/>
      <w:bookmarkStart w:id="14" w:name="_Toc398651787"/>
      <w:bookmarkStart w:id="15" w:name="_Toc367635267"/>
      <w:bookmarkStart w:id="16" w:name="_Toc398651788"/>
      <w:bookmarkStart w:id="17" w:name="_Toc367634442"/>
      <w:bookmarkStart w:id="18" w:name="_Toc385279509"/>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以《国务院关于加快发展现代职业教育的决定》精神为指导，</w:t>
      </w:r>
      <w:r>
        <w:rPr>
          <w:rFonts w:hint="eastAsia" w:ascii="仿宋_GB2312" w:eastAsia="仿宋_GB2312"/>
          <w:color w:val="000000"/>
          <w:sz w:val="32"/>
          <w:szCs w:val="32"/>
        </w:rPr>
        <w:t>以完善质量标准和制度、提高利益相关方对人才培养工作的满意度为目标，按照“需求导向、自我保证，多元诊断、重在改进”的工作方针，引导高职院校切实履行人才培养工作质量保证主体的责任，建立常态化的内部质量保证体系和可持续的诊断与改进工作机制，不断提高人才培养质量。</w:t>
      </w:r>
      <w:bookmarkEnd w:id="11"/>
      <w:bookmarkEnd w:id="12"/>
      <w:bookmarkEnd w:id="13"/>
      <w:bookmarkEnd w:id="14"/>
      <w:bookmarkEnd w:id="15"/>
      <w:bookmarkEnd w:id="16"/>
      <w:bookmarkEnd w:id="17"/>
      <w:bookmarkEnd w:id="18"/>
    </w:p>
    <w:bookmarkEnd w:id="3"/>
    <w:bookmarkEnd w:id="4"/>
    <w:bookmarkEnd w:id="5"/>
    <w:bookmarkEnd w:id="6"/>
    <w:p>
      <w:pPr>
        <w:pStyle w:val="21"/>
        <w:adjustRightInd w:val="0"/>
        <w:snapToGrid w:val="0"/>
        <w:spacing w:line="288" w:lineRule="auto"/>
        <w:ind w:firstLine="643" w:firstLineChars="200"/>
        <w:rPr>
          <w:rFonts w:hint="eastAsia" w:ascii="宋体" w:hAnsi="宋体" w:eastAsia="宋体" w:cs="宋体"/>
          <w:b/>
          <w:color w:val="000000"/>
          <w:sz w:val="32"/>
          <w:szCs w:val="32"/>
        </w:rPr>
      </w:pPr>
      <w:bookmarkStart w:id="19" w:name="_Toc398651791"/>
      <w:bookmarkStart w:id="20" w:name="_Toc367635270"/>
      <w:bookmarkStart w:id="21" w:name="_Toc385279512"/>
      <w:bookmarkStart w:id="22" w:name="_Toc367634445"/>
      <w:r>
        <w:rPr>
          <w:rFonts w:hint="eastAsia" w:ascii="宋体" w:hAnsi="宋体" w:eastAsia="宋体" w:cs="宋体"/>
          <w:b/>
          <w:color w:val="000000"/>
          <w:sz w:val="32"/>
          <w:szCs w:val="32"/>
        </w:rPr>
        <w:t>二、目标任务</w:t>
      </w:r>
      <w:bookmarkEnd w:id="19"/>
      <w:bookmarkEnd w:id="20"/>
      <w:bookmarkEnd w:id="21"/>
      <w:bookmarkEnd w:id="22"/>
      <w:bookmarkStart w:id="23" w:name="_Toc367634446"/>
      <w:bookmarkStart w:id="24" w:name="_Toc367635271"/>
    </w:p>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bookmarkStart w:id="25" w:name="_Toc398651792"/>
      <w:bookmarkStart w:id="26" w:name="_Toc385279513"/>
      <w:bookmarkStart w:id="27" w:name="_Toc367634449"/>
      <w:bookmarkStart w:id="28" w:name="_Toc367635274"/>
      <w:r>
        <w:rPr>
          <w:rFonts w:hint="eastAsia" w:ascii="仿宋_GB2312" w:hAnsi="Times New Roman" w:eastAsia="仿宋_GB2312" w:cs="Times New Roman"/>
          <w:color w:val="000000"/>
          <w:sz w:val="32"/>
          <w:szCs w:val="32"/>
        </w:rPr>
        <w:t>建立基于高职院校人才培养工作状态数据、学校自主诊改、省级教育行政部门根据需要抽样复核的工作机制，促进高职院校在建立教学工作诊断与改进制度基础上，构建网络化、全覆盖、具有较强预警功能和激励作用的内部质量保证体系，实现教学管理水平和人才培养质量的持续提升。具体任务是：</w:t>
      </w:r>
    </w:p>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（一）</w:t>
      </w:r>
      <w:bookmarkEnd w:id="25"/>
      <w:bookmarkEnd w:id="26"/>
      <w:r>
        <w:rPr>
          <w:rFonts w:hint="eastAsia" w:ascii="仿宋_GB2312" w:eastAsia="仿宋_GB2312"/>
          <w:color w:val="000000"/>
          <w:sz w:val="32"/>
          <w:szCs w:val="32"/>
        </w:rPr>
        <w:t>完善高职院校内部质量保证体系。以诊断与改进为手段，促使</w:t>
      </w:r>
      <w:r>
        <w:rPr>
          <w:rFonts w:hint="eastAsia" w:ascii="仿宋_GB2312" w:hAnsi="Times New Roman" w:eastAsia="仿宋_GB2312" w:cs="Times New Roman"/>
          <w:color w:val="000000"/>
          <w:sz w:val="32"/>
          <w:szCs w:val="32"/>
        </w:rPr>
        <w:t>高职院校在学校、专业、课程、教师、学生不同层面</w:t>
      </w:r>
      <w:r>
        <w:rPr>
          <w:rFonts w:hint="eastAsia" w:ascii="仿宋_GB2312" w:eastAsia="仿宋_GB2312"/>
          <w:color w:val="000000"/>
          <w:sz w:val="32"/>
          <w:szCs w:val="32"/>
        </w:rPr>
        <w:t>建立起完整且相对独立的自我质量保证机制，强化学校各层级管理系统间的质量依存关系，形成</w:t>
      </w:r>
      <w:r>
        <w:rPr>
          <w:rFonts w:hint="eastAsia" w:ascii="仿宋_GB2312" w:hAnsi="Times New Roman" w:eastAsia="仿宋_GB2312" w:cs="Times New Roman"/>
          <w:color w:val="000000"/>
          <w:sz w:val="32"/>
          <w:szCs w:val="32"/>
        </w:rPr>
        <w:t>全要素网络化的内部质量保证体系。</w:t>
      </w:r>
      <w:bookmarkEnd w:id="27"/>
      <w:bookmarkEnd w:id="28"/>
      <w:bookmarkStart w:id="29" w:name="_Toc385279514"/>
      <w:bookmarkStart w:id="30" w:name="_Toc398651793"/>
    </w:p>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（二）</w:t>
      </w:r>
      <w:r>
        <w:rPr>
          <w:rFonts w:hint="eastAsia" w:ascii="仿宋_GB2312" w:hAnsi="Times New Roman" w:eastAsia="仿宋_GB2312" w:cs="Times New Roman"/>
          <w:color w:val="000000"/>
          <w:sz w:val="32"/>
          <w:szCs w:val="32"/>
        </w:rPr>
        <w:t>提升教育教学管理信息化水平。强化人才培养工作状态数据在诊改工作的基础作用，促进高职院校进一步加强人才培养工作状态数据管理系统的建设与应用，完善预警功能，提升学校教学运行管理信息化水平，为教育行政部门决策提供参考。</w:t>
      </w:r>
      <w:bookmarkEnd w:id="23"/>
      <w:bookmarkEnd w:id="24"/>
      <w:bookmarkEnd w:id="29"/>
      <w:bookmarkEnd w:id="30"/>
      <w:bookmarkStart w:id="31" w:name="_Toc385279516"/>
      <w:bookmarkStart w:id="32" w:name="_Toc367635273"/>
      <w:bookmarkStart w:id="33" w:name="_Toc398651795"/>
      <w:bookmarkStart w:id="34" w:name="_Toc367634448"/>
    </w:p>
    <w:p>
      <w:pPr>
        <w:pStyle w:val="21"/>
        <w:adjustRightInd w:val="0"/>
        <w:snapToGrid w:val="0"/>
        <w:spacing w:before="0" w:beforeAutospacing="0" w:after="0" w:afterAutospacing="0" w:line="288" w:lineRule="auto"/>
        <w:ind w:firstLine="640" w:firstLineChars="200"/>
        <w:jc w:val="both"/>
        <w:rPr>
          <w:rFonts w:hint="eastAsia" w:ascii="仿宋_GB2312" w:hAnsi="Times New Roman" w:eastAsia="仿宋_GB2312" w:cs="Times New Roman"/>
          <w:color w:val="000000"/>
          <w:sz w:val="32"/>
          <w:szCs w:val="32"/>
        </w:rPr>
      </w:pPr>
      <w:r>
        <w:rPr>
          <w:rFonts w:hint="eastAsia" w:ascii="仿宋_GB2312" w:eastAsia="仿宋_GB2312"/>
          <w:sz w:val="32"/>
          <w:szCs w:val="32"/>
        </w:rPr>
        <w:t>（三）</w:t>
      </w:r>
      <w:r>
        <w:rPr>
          <w:rFonts w:hint="eastAsia" w:ascii="仿宋_GB2312" w:eastAsia="仿宋_GB2312"/>
          <w:color w:val="000000"/>
          <w:sz w:val="32"/>
          <w:szCs w:val="32"/>
        </w:rPr>
        <w:t>树立现代质量文化。</w:t>
      </w:r>
      <w:r>
        <w:rPr>
          <w:rFonts w:hint="eastAsia" w:ascii="仿宋_GB2312" w:hAnsi="Times New Roman" w:eastAsia="仿宋_GB2312" w:cs="Times New Roman"/>
          <w:color w:val="000000"/>
          <w:sz w:val="32"/>
          <w:szCs w:val="32"/>
        </w:rPr>
        <w:t>通过开展高等职业院校内部质量保证体系诊改，引导高职院校提升质量意识，建立完善质量标准体系、不断提升标准内涵，促进全员全过程全方位育人。</w:t>
      </w:r>
      <w:bookmarkEnd w:id="31"/>
      <w:bookmarkEnd w:id="32"/>
      <w:bookmarkEnd w:id="33"/>
      <w:bookmarkEnd w:id="34"/>
      <w:bookmarkStart w:id="35" w:name="_Toc367634450"/>
      <w:bookmarkStart w:id="36" w:name="_Toc367635275"/>
      <w:bookmarkStart w:id="37" w:name="_Toc398651796"/>
      <w:bookmarkStart w:id="38" w:name="_Toc385279517"/>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三、基本原则</w:t>
      </w:r>
      <w:bookmarkEnd w:id="35"/>
      <w:bookmarkEnd w:id="36"/>
      <w:bookmarkEnd w:id="37"/>
      <w:bookmarkEnd w:id="38"/>
      <w:bookmarkStart w:id="39" w:name="_Toc385279519"/>
      <w:bookmarkStart w:id="40" w:name="_Toc367634452"/>
      <w:bookmarkStart w:id="41" w:name="_Toc367635276"/>
      <w:bookmarkStart w:id="42" w:name="_Toc398651797"/>
      <w:bookmarkStart w:id="43" w:name="_Toc398651798"/>
      <w:bookmarkStart w:id="44" w:name="_Toc367634451"/>
      <w:bookmarkStart w:id="45" w:name="_Toc385279518"/>
      <w:bookmarkStart w:id="46" w:name="_Toc367635277"/>
    </w:p>
    <w:p>
      <w:pPr>
        <w:pStyle w:val="21"/>
        <w:adjustRightInd w:val="0"/>
        <w:snapToGrid w:val="0"/>
        <w:spacing w:before="0" w:beforeAutospacing="0" w:after="0" w:afterAutospacing="0" w:line="288" w:lineRule="auto"/>
        <w:ind w:firstLine="640" w:firstLineChars="200"/>
        <w:jc w:val="both"/>
        <w:rPr>
          <w:rFonts w:hint="eastAsia" w:ascii="仿宋_GB2312" w:hAnsi="Times New Roman" w:eastAsia="仿宋_GB2312" w:cs="Times New Roman"/>
          <w:color w:val="000000"/>
          <w:sz w:val="32"/>
          <w:szCs w:val="32"/>
        </w:rPr>
      </w:pPr>
      <w:bookmarkStart w:id="47" w:name="_Toc367634454"/>
      <w:bookmarkStart w:id="48" w:name="_Toc367635279"/>
      <w:bookmarkStart w:id="49" w:name="_Toc385279521"/>
      <w:bookmarkStart w:id="50" w:name="_Toc398651800"/>
      <w:r>
        <w:rPr>
          <w:rFonts w:hint="eastAsia" w:ascii="仿宋_GB2312" w:eastAsia="仿宋_GB2312"/>
          <w:color w:val="000000"/>
          <w:sz w:val="32"/>
          <w:szCs w:val="32"/>
        </w:rPr>
        <w:t>（</w:t>
      </w:r>
      <w:r>
        <w:rPr>
          <w:rFonts w:hint="eastAsia" w:ascii="仿宋_GB2312" w:eastAsia="仿宋_GB2312"/>
          <w:sz w:val="32"/>
          <w:szCs w:val="32"/>
        </w:rPr>
        <w:t>一</w:t>
      </w:r>
      <w:r>
        <w:rPr>
          <w:rFonts w:hint="eastAsia" w:ascii="仿宋_GB2312" w:eastAsia="仿宋_GB2312"/>
          <w:color w:val="000000"/>
          <w:sz w:val="32"/>
          <w:szCs w:val="32"/>
        </w:rPr>
        <w:t>）数据分析与</w:t>
      </w:r>
      <w:bookmarkEnd w:id="47"/>
      <w:bookmarkEnd w:id="48"/>
      <w:bookmarkEnd w:id="49"/>
      <w:bookmarkEnd w:id="50"/>
      <w:r>
        <w:rPr>
          <w:rFonts w:hint="eastAsia" w:ascii="仿宋_GB2312" w:eastAsia="仿宋_GB2312"/>
          <w:color w:val="000000"/>
          <w:sz w:val="32"/>
          <w:szCs w:val="32"/>
        </w:rPr>
        <w:t>实际调研相结合。</w:t>
      </w:r>
      <w:r>
        <w:rPr>
          <w:rFonts w:hint="eastAsia" w:ascii="仿宋_GB2312" w:hAnsi="Times New Roman" w:eastAsia="仿宋_GB2312" w:cs="Times New Roman"/>
          <w:color w:val="000000"/>
          <w:sz w:val="32"/>
          <w:szCs w:val="32"/>
        </w:rPr>
        <w:t>诊改工作主要基于对学校人才培养工作状态数据的分析，辅以灵活有效的实际调查研究。</w:t>
      </w:r>
    </w:p>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（二）坚持标准与注重特色相结合。</w:t>
      </w:r>
      <w:r>
        <w:rPr>
          <w:rFonts w:hint="eastAsia" w:ascii="仿宋_GB2312" w:hAnsi="Times New Roman" w:eastAsia="仿宋_GB2312" w:cs="Times New Roman"/>
          <w:color w:val="000000"/>
          <w:sz w:val="32"/>
          <w:szCs w:val="32"/>
        </w:rPr>
        <w:t>省级教育行政部门可在本方案基础上，依据实际情况调整补充形成省级执行方案。学校可在省级方案基础上，补充有利于个性化发展的诊改内容。</w:t>
      </w:r>
      <w:bookmarkStart w:id="51" w:name="_Toc385279520"/>
      <w:bookmarkStart w:id="52" w:name="_Toc367634453"/>
      <w:bookmarkStart w:id="53" w:name="_Toc398651799"/>
      <w:bookmarkStart w:id="54" w:name="_Toc367635278"/>
    </w:p>
    <w:bookmarkEnd w:id="51"/>
    <w:bookmarkEnd w:id="52"/>
    <w:bookmarkEnd w:id="53"/>
    <w:bookmarkEnd w:id="54"/>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r>
        <w:rPr>
          <w:rFonts w:hint="eastAsia" w:ascii="仿宋_GB2312" w:eastAsia="仿宋_GB2312"/>
          <w:sz w:val="32"/>
          <w:szCs w:val="32"/>
        </w:rPr>
        <w:t>（</w:t>
      </w:r>
      <w:r>
        <w:rPr>
          <w:rFonts w:hint="eastAsia" w:ascii="仿宋_GB2312" w:eastAsia="仿宋_GB2312"/>
          <w:color w:val="000000"/>
          <w:sz w:val="32"/>
          <w:szCs w:val="32"/>
        </w:rPr>
        <w:t>三</w:t>
      </w:r>
      <w:r>
        <w:rPr>
          <w:rFonts w:hint="eastAsia" w:ascii="仿宋_GB2312" w:eastAsia="仿宋_GB2312"/>
          <w:sz w:val="32"/>
          <w:szCs w:val="32"/>
        </w:rPr>
        <w:t>）自主诊改与抽样复核相结合。以</w:t>
      </w:r>
      <w:r>
        <w:rPr>
          <w:rFonts w:hint="eastAsia" w:ascii="仿宋_GB2312" w:hAnsi="Times New Roman" w:eastAsia="仿宋_GB2312" w:cs="Times New Roman"/>
          <w:color w:val="000000"/>
          <w:sz w:val="32"/>
          <w:szCs w:val="32"/>
        </w:rPr>
        <w:t>高职院校自主诊改为基础，教育行政部门根据需要对学校进行抽样复核。</w:t>
      </w:r>
    </w:p>
    <w:bookmarkEnd w:id="39"/>
    <w:bookmarkEnd w:id="40"/>
    <w:bookmarkEnd w:id="41"/>
    <w:bookmarkEnd w:id="42"/>
    <w:bookmarkEnd w:id="43"/>
    <w:bookmarkEnd w:id="44"/>
    <w:bookmarkEnd w:id="45"/>
    <w:bookmarkEnd w:id="46"/>
    <w:p>
      <w:pPr>
        <w:pStyle w:val="21"/>
        <w:adjustRightInd w:val="0"/>
        <w:snapToGrid w:val="0"/>
        <w:spacing w:line="288" w:lineRule="auto"/>
        <w:ind w:firstLine="643" w:firstLineChars="200"/>
        <w:rPr>
          <w:rFonts w:hint="eastAsia" w:ascii="宋体" w:hAnsi="宋体" w:eastAsia="宋体" w:cs="宋体"/>
          <w:b/>
          <w:color w:val="000000"/>
          <w:sz w:val="32"/>
          <w:szCs w:val="32"/>
        </w:rPr>
      </w:pPr>
      <w:bookmarkStart w:id="55" w:name="_Toc398651803"/>
      <w:bookmarkStart w:id="56" w:name="_Toc367634457"/>
      <w:bookmarkStart w:id="57" w:name="_Toc367635282"/>
      <w:bookmarkStart w:id="58" w:name="_Toc385279524"/>
      <w:r>
        <w:rPr>
          <w:rFonts w:hint="eastAsia" w:ascii="宋体" w:hAnsi="宋体" w:eastAsia="宋体" w:cs="宋体"/>
          <w:b/>
          <w:color w:val="000000"/>
          <w:sz w:val="32"/>
          <w:szCs w:val="32"/>
        </w:rPr>
        <w:t>四、</w:t>
      </w:r>
      <w:bookmarkEnd w:id="55"/>
      <w:bookmarkEnd w:id="56"/>
      <w:bookmarkEnd w:id="57"/>
      <w:bookmarkEnd w:id="58"/>
      <w:r>
        <w:rPr>
          <w:rFonts w:hint="eastAsia" w:ascii="宋体" w:hAnsi="宋体" w:eastAsia="宋体" w:cs="宋体"/>
          <w:b/>
          <w:color w:val="000000"/>
          <w:sz w:val="32"/>
          <w:szCs w:val="32"/>
        </w:rPr>
        <w:t>诊改与复核</w:t>
      </w:r>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（一）诊改对象与复核抽样</w:t>
      </w:r>
    </w:p>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bookmarkStart w:id="59" w:name="_Toc385279525"/>
      <w:bookmarkStart w:id="60" w:name="_Toc367634458"/>
      <w:bookmarkStart w:id="61" w:name="_Toc398651804"/>
      <w:bookmarkStart w:id="62" w:name="_Toc367635283"/>
      <w:r>
        <w:rPr>
          <w:rFonts w:hint="eastAsia" w:ascii="仿宋_GB2312" w:hAnsi="Times New Roman" w:eastAsia="仿宋_GB2312" w:cs="Times New Roman"/>
          <w:color w:val="000000"/>
          <w:sz w:val="32"/>
          <w:szCs w:val="32"/>
        </w:rPr>
        <w:t>1.独立设置的高职院校应每3年至少完成一次质量保证体系诊改工作。新建高职院校可按照省级教育行政部门规定执行。</w:t>
      </w:r>
    </w:p>
    <w:bookmarkEnd w:id="59"/>
    <w:bookmarkEnd w:id="60"/>
    <w:bookmarkEnd w:id="61"/>
    <w:bookmarkEnd w:id="62"/>
    <w:p>
      <w:pPr>
        <w:pStyle w:val="21"/>
        <w:adjustRightInd w:val="0"/>
        <w:snapToGrid w:val="0"/>
        <w:spacing w:before="0" w:beforeAutospacing="0" w:after="0" w:afterAutospacing="0" w:line="288" w:lineRule="auto"/>
        <w:ind w:firstLine="640" w:firstLineChars="200"/>
        <w:rPr>
          <w:rFonts w:hint="eastAsia" w:ascii="仿宋_GB2312" w:hAnsi="Times New Roman" w:eastAsia="仿宋_GB2312" w:cs="Times New Roman"/>
          <w:color w:val="000000"/>
          <w:sz w:val="32"/>
          <w:szCs w:val="32"/>
        </w:rPr>
      </w:pPr>
      <w:bookmarkStart w:id="63" w:name="_Toc367634459"/>
      <w:bookmarkStart w:id="64" w:name="_Toc398651805"/>
      <w:bookmarkStart w:id="65" w:name="_Toc385279526"/>
      <w:bookmarkStart w:id="66" w:name="_Toc367635284"/>
      <w:r>
        <w:rPr>
          <w:rFonts w:hint="eastAsia" w:ascii="仿宋_GB2312" w:hAnsi="Times New Roman" w:eastAsia="仿宋_GB2312" w:cs="Times New Roman"/>
          <w:color w:val="000000"/>
          <w:sz w:val="32"/>
          <w:szCs w:val="32"/>
        </w:rPr>
        <w:t>2.</w:t>
      </w:r>
      <w:bookmarkEnd w:id="63"/>
      <w:bookmarkEnd w:id="64"/>
      <w:bookmarkEnd w:id="65"/>
      <w:bookmarkEnd w:id="66"/>
      <w:r>
        <w:rPr>
          <w:rFonts w:hint="eastAsia" w:ascii="仿宋_GB2312" w:hAnsi="Times New Roman" w:eastAsia="仿宋_GB2312" w:cs="Times New Roman"/>
          <w:color w:val="000000"/>
          <w:sz w:val="32"/>
          <w:szCs w:val="32"/>
        </w:rPr>
        <w:t>省级教育行政部门在学校自主诊改基础上，每3年抽样复核的学校数不应少于总数的1/4。</w:t>
      </w:r>
      <w:bookmarkStart w:id="67" w:name="_Toc398651807"/>
      <w:bookmarkStart w:id="68" w:name="_Toc367635286"/>
      <w:bookmarkStart w:id="69" w:name="_Toc385279528"/>
      <w:bookmarkStart w:id="70" w:name="_Toc367634461"/>
    </w:p>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（二）基本程序</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自主诊改。高职院校应根据省级诊改工作实施方案，依据高等职业院校人才培养工作状态数据采集与管理平台数据，对内部质量保证体系运行情况及效果定期进行自主诊改，并将自主诊改情况写入本校质量年度报告。学校自主诊改可以安排校内人员实施，也可自主聘请校外专家参加。</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2．抽样复核。复核工作的主要目的在于检验学校自主诊改工作的有效程度。省级教育行政部门负责组织抽样复核。被列入复核的学校应提交以下材料：</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（1）学校的《内部质量保证体系自我诊改报告》（格式参见附件2）。</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（2）近2年学校的《人才培养质量年度报告》。</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（3）近2年学校的《人才培养工作状态数据分析报告》。</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（4）近2年学校、校内职能部门、院（系）的年度自我诊改报告。</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（5）学校事业发展规划、内部质量保证体系建设规划及其他子规划。</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（6）学校所在地区的区域经济社会事业发展规划。</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具体报送要求由省级教育行政部门确定，报送材料应于复核工作开始前30日在校园网上公示。</w:t>
      </w:r>
    </w:p>
    <w:bookmarkEnd w:id="67"/>
    <w:bookmarkEnd w:id="68"/>
    <w:bookmarkEnd w:id="69"/>
    <w:bookmarkEnd w:id="70"/>
    <w:p>
      <w:pPr>
        <w:pStyle w:val="21"/>
        <w:adjustRightInd w:val="0"/>
        <w:snapToGrid w:val="0"/>
        <w:spacing w:line="288" w:lineRule="auto"/>
        <w:ind w:firstLine="643" w:firstLineChars="200"/>
        <w:rPr>
          <w:rFonts w:hint="eastAsia" w:ascii="仿宋_GB2312" w:hAnsi="Times New Roman" w:eastAsia="仿宋_GB2312"/>
          <w:b/>
          <w:color w:val="000000"/>
          <w:sz w:val="32"/>
          <w:szCs w:val="32"/>
        </w:rPr>
      </w:pPr>
      <w:bookmarkStart w:id="71" w:name="_Toc385279529"/>
      <w:bookmarkStart w:id="72" w:name="_Toc367635287"/>
      <w:bookmarkStart w:id="73" w:name="_Toc367634462"/>
      <w:bookmarkStart w:id="74" w:name="_Toc398651808"/>
      <w:r>
        <w:rPr>
          <w:rFonts w:hint="eastAsia" w:ascii="仿宋_GB2312" w:hAnsi="Times New Roman" w:eastAsia="仿宋_GB2312"/>
          <w:b/>
          <w:color w:val="000000"/>
          <w:sz w:val="32"/>
          <w:szCs w:val="32"/>
        </w:rPr>
        <w:t>（三）结论</w:t>
      </w:r>
      <w:bookmarkEnd w:id="71"/>
      <w:bookmarkEnd w:id="72"/>
      <w:bookmarkEnd w:id="73"/>
      <w:bookmarkEnd w:id="74"/>
      <w:r>
        <w:rPr>
          <w:rFonts w:hint="eastAsia" w:ascii="仿宋_GB2312" w:hAnsi="Times New Roman" w:eastAsia="仿宋_GB2312"/>
          <w:b/>
          <w:color w:val="000000"/>
          <w:sz w:val="32"/>
          <w:szCs w:val="32"/>
        </w:rPr>
        <w:t>与使用</w:t>
      </w:r>
    </w:p>
    <w:p>
      <w:pPr>
        <w:pStyle w:val="21"/>
        <w:adjustRightInd w:val="0"/>
        <w:snapToGrid w:val="0"/>
        <w:spacing w:before="0" w:beforeAutospacing="0" w:after="0" w:afterAutospacing="0" w:line="288" w:lineRule="auto"/>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复核结论反映院校自主诊断结果、改进措施与专家复核结果的符合程度。高等职业院校内部质量保证体系诊断项目参考表中，诊断要素共15项。复核结论分为“有效”“异常”“待改进”三种，标准如下：</w:t>
      </w:r>
    </w:p>
    <w:p>
      <w:pPr>
        <w:pStyle w:val="21"/>
        <w:adjustRightInd w:val="0"/>
        <w:snapToGrid w:val="0"/>
        <w:spacing w:before="0" w:beforeAutospacing="0" w:after="0" w:afterAutospacing="0" w:line="288"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有效——15项诊断要素中，自主诊断结果与复核结果相符≥12项；改进措施针对性强、切实可行、成效明显。</w:t>
      </w:r>
    </w:p>
    <w:p>
      <w:pPr>
        <w:pStyle w:val="21"/>
        <w:adjustRightInd w:val="0"/>
        <w:snapToGrid w:val="0"/>
        <w:spacing w:before="0" w:beforeAutospacing="0" w:after="0" w:afterAutospacing="0" w:line="288"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异常——15项诊断要素中，自主诊断结果与复核结果相符＜10项；改进措施针对性不强、力度不够。</w:t>
      </w:r>
    </w:p>
    <w:p>
      <w:pPr>
        <w:pStyle w:val="21"/>
        <w:adjustRightInd w:val="0"/>
        <w:snapToGrid w:val="0"/>
        <w:spacing w:before="0" w:beforeAutospacing="0" w:after="0" w:afterAutospacing="0" w:line="288"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待改进——</w:t>
      </w:r>
      <w:r>
        <w:rPr>
          <w:rFonts w:hint="eastAsia" w:ascii="仿宋_GB2312" w:hAnsi="仿宋" w:eastAsia="仿宋_GB2312" w:cs="仿宋_GB2312"/>
          <w:sz w:val="32"/>
          <w:szCs w:val="32"/>
        </w:rPr>
        <w:t>上述标准以外的其他情况。</w:t>
      </w:r>
    </w:p>
    <w:p>
      <w:pPr>
        <w:pStyle w:val="21"/>
        <w:adjustRightInd w:val="0"/>
        <w:snapToGrid w:val="0"/>
        <w:spacing w:before="0" w:beforeAutospacing="0" w:after="0" w:afterAutospacing="0" w:line="288"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如执行方案对诊断要素有调整，可根据实际诊断要素数量，按上述比例原则，确定相应标准。</w:t>
      </w:r>
    </w:p>
    <w:p>
      <w:pPr>
        <w:pStyle w:val="21"/>
        <w:adjustRightInd w:val="0"/>
        <w:snapToGrid w:val="0"/>
        <w:spacing w:before="0" w:beforeAutospacing="0" w:after="0" w:afterAutospacing="0" w:line="288" w:lineRule="auto"/>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“待改进”和“异常”的学校改进期为1年，改进期满后须重新提出复核申请，再次复核结论为“有效”的，同一周期内可不再接受复核。</w:t>
      </w:r>
    </w:p>
    <w:p>
      <w:pPr>
        <w:pStyle w:val="21"/>
        <w:adjustRightInd w:val="0"/>
        <w:snapToGrid w:val="0"/>
        <w:spacing w:before="0" w:beforeAutospacing="0" w:after="0" w:afterAutospacing="0" w:line="288" w:lineRule="auto"/>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复核结论为“异常”和连续2次“待改进”的学校，省级教育行政部门须对其采取削减招生计划、暂停备案新专业、</w:t>
      </w:r>
      <w:r>
        <w:rPr>
          <w:rFonts w:hint="eastAsia" w:ascii="仿宋_GB2312" w:eastAsia="仿宋_GB2312"/>
          <w:color w:val="000000"/>
          <w:sz w:val="32"/>
          <w:szCs w:val="32"/>
        </w:rPr>
        <w:t>限制项目审报</w:t>
      </w:r>
      <w:r>
        <w:rPr>
          <w:rFonts w:hint="eastAsia" w:ascii="仿宋_GB2312" w:eastAsia="仿宋_GB2312"/>
          <w:bCs/>
          <w:color w:val="000000"/>
          <w:sz w:val="32"/>
          <w:szCs w:val="32"/>
        </w:rPr>
        <w:t>等限制措施。</w:t>
      </w:r>
      <w:bookmarkStart w:id="75" w:name="_Toc398651809"/>
      <w:bookmarkStart w:id="76" w:name="_Toc385279530"/>
      <w:bookmarkStart w:id="77" w:name="_Toc367635288"/>
      <w:bookmarkStart w:id="78" w:name="_Toc367634463"/>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五、</w:t>
      </w:r>
      <w:bookmarkEnd w:id="75"/>
      <w:bookmarkEnd w:id="76"/>
      <w:bookmarkEnd w:id="77"/>
      <w:bookmarkEnd w:id="78"/>
      <w:bookmarkStart w:id="79" w:name="_Toc367634464"/>
      <w:bookmarkStart w:id="80" w:name="_Toc367635289"/>
      <w:bookmarkStart w:id="81" w:name="_Toc398651810"/>
      <w:bookmarkStart w:id="82" w:name="_Toc385279532"/>
      <w:bookmarkStart w:id="83" w:name="_Toc367634470"/>
      <w:bookmarkStart w:id="84" w:name="_Toc398651811"/>
      <w:bookmarkStart w:id="85" w:name="_Toc367635295"/>
      <w:bookmarkStart w:id="86" w:name="_Toc385279531"/>
      <w:r>
        <w:rPr>
          <w:rFonts w:hint="eastAsia" w:ascii="宋体" w:hAnsi="宋体" w:eastAsia="宋体" w:cs="宋体"/>
          <w:b/>
          <w:color w:val="000000"/>
          <w:sz w:val="32"/>
          <w:szCs w:val="32"/>
        </w:rPr>
        <w:t>工作组织</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（一）教育部组建“职业院校教学工作诊断与改进专家委员会”（简称全国诊改专委会）负责诊改工作的业务指导。设立诊改工作网站，集中发布诊改工作的相关政策和信息。</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（二）省级教育行政部门应按照教育部总体要求，统筹规划本省（区、市）质量保证体系诊改工作，结合实际制订相应的执行方案和工作规划。</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省级教育行政部门可遴选熟悉高职教育、具有管理经验的高职院校专家、教育研究专家、行业企业专家等组成任期制的省级诊改专委会，负责本省诊改工作业务指导。省级教育行政部门可委托诊改专家委员会，探索建立诊改专家认证制度，建立动态的诊改专家库并规范专家管理。</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（四）省级教育行政部门应于年底前向社会公布本地区下一年度接受复核的院校名单。 </w:t>
      </w:r>
    </w:p>
    <w:p>
      <w:pPr>
        <w:pStyle w:val="21"/>
        <w:adjustRightInd w:val="0"/>
        <w:snapToGrid w:val="0"/>
        <w:spacing w:before="0" w:beforeAutospacing="0" w:after="0" w:afterAutospacing="0" w:line="288" w:lineRule="auto"/>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（五）学校须根据复核工作报告制定整改方案，在规定的期限内完成整改任务。</w:t>
      </w:r>
    </w:p>
    <w:bookmarkEnd w:id="79"/>
    <w:bookmarkEnd w:id="80"/>
    <w:bookmarkEnd w:id="81"/>
    <w:bookmarkEnd w:id="82"/>
    <w:bookmarkEnd w:id="83"/>
    <w:bookmarkEnd w:id="84"/>
    <w:bookmarkEnd w:id="85"/>
    <w:bookmarkEnd w:id="86"/>
    <w:p>
      <w:pPr>
        <w:pStyle w:val="21"/>
        <w:adjustRightInd w:val="0"/>
        <w:snapToGrid w:val="0"/>
        <w:spacing w:line="288" w:lineRule="auto"/>
        <w:ind w:firstLine="643" w:firstLineChars="200"/>
        <w:rPr>
          <w:rFonts w:hint="eastAsia" w:ascii="宋体" w:hAnsi="宋体" w:eastAsia="宋体" w:cs="宋体"/>
          <w:b/>
          <w:color w:val="000000"/>
          <w:sz w:val="32"/>
          <w:szCs w:val="32"/>
        </w:rPr>
      </w:pPr>
      <w:bookmarkStart w:id="87" w:name="_Toc385279533"/>
      <w:bookmarkStart w:id="88" w:name="_Toc367635303"/>
      <w:bookmarkStart w:id="89" w:name="_Toc398651812"/>
      <w:bookmarkStart w:id="90" w:name="_Toc367634478"/>
      <w:r>
        <w:rPr>
          <w:rFonts w:hint="eastAsia" w:ascii="宋体" w:hAnsi="宋体" w:eastAsia="宋体" w:cs="宋体"/>
          <w:b/>
          <w:color w:val="000000"/>
          <w:sz w:val="32"/>
          <w:szCs w:val="32"/>
        </w:rPr>
        <w:t>六、纪律</w:t>
      </w:r>
      <w:bookmarkEnd w:id="87"/>
      <w:bookmarkEnd w:id="88"/>
      <w:bookmarkEnd w:id="89"/>
      <w:bookmarkEnd w:id="90"/>
      <w:r>
        <w:rPr>
          <w:rFonts w:hint="eastAsia" w:ascii="宋体" w:hAnsi="宋体" w:eastAsia="宋体" w:cs="宋体"/>
          <w:b/>
          <w:color w:val="000000"/>
          <w:sz w:val="32"/>
          <w:szCs w:val="32"/>
        </w:rPr>
        <w:t>与监督</w:t>
      </w:r>
    </w:p>
    <w:p>
      <w:pPr>
        <w:adjustRightInd w:val="0"/>
        <w:snapToGrid w:val="0"/>
        <w:spacing w:line="288"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各地要加强诊改工作的管理，严肃工作纪律，建立诊改工作信息公告制度。</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（一）各地要按照报备的实施方案开展高职院校内部质量保证体系诊改工作。如有调整，须及时报备。</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（二）复核工作不得影响学校正常教学秩序，并认真贯彻落实中央八项规定精神</w:t>
      </w:r>
      <w:r>
        <w:rPr>
          <w:rFonts w:hint="eastAsia" w:ascii="仿宋_GB2312" w:hAnsi="Times New Roman" w:eastAsia="仿宋_GB2312" w:cs="Times New Roman"/>
          <w:color w:val="000000"/>
          <w:sz w:val="32"/>
          <w:szCs w:val="32"/>
        </w:rPr>
        <w:t>、教育部二十条要求及有关规定</w:t>
      </w:r>
      <w:r>
        <w:rPr>
          <w:rFonts w:hint="eastAsia" w:ascii="仿宋_GB2312" w:eastAsia="仿宋_GB2312"/>
          <w:color w:val="000000"/>
          <w:sz w:val="32"/>
          <w:szCs w:val="32"/>
        </w:rPr>
        <w:t>。</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（三）复核专家必须洁身自律，被确定为专家组成员后，不得接受邀请参加复核学校的诊改辅导、讲座等活动。如有违反</w:t>
      </w:r>
      <w:r>
        <w:rPr>
          <w:rFonts w:hint="eastAsia" w:ascii="仿宋_GB2312" w:eastAsia="仿宋_GB2312"/>
          <w:sz w:val="32"/>
          <w:szCs w:val="32"/>
        </w:rPr>
        <w:t>，</w:t>
      </w:r>
      <w:r>
        <w:rPr>
          <w:rFonts w:hint="eastAsia" w:ascii="仿宋_GB2312" w:eastAsia="仿宋_GB2312"/>
          <w:color w:val="000000"/>
          <w:sz w:val="32"/>
          <w:szCs w:val="32"/>
        </w:rPr>
        <w:t>应予更换并及时公布。</w:t>
      </w:r>
    </w:p>
    <w:p>
      <w:pPr>
        <w:pStyle w:val="21"/>
        <w:adjustRightInd w:val="0"/>
        <w:snapToGrid w:val="0"/>
        <w:spacing w:before="0" w:beforeAutospacing="0" w:after="0" w:afterAutospacing="0" w:line="288"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（四）省级教育行政部门须指定网站，将诊改相关政策文件、复核专家组名单、接受复核院校应公示的材料，以及复核结论、回访结果等集中公布，接受社会监督。</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lang w:val="en-US" w:eastAsia="zh-CN"/>
        </w:rPr>
      </w:pPr>
      <w:r>
        <w:rPr>
          <w:rFonts w:hint="eastAsia" w:ascii="仿宋_GB2312" w:eastAsia="仿宋_GB2312"/>
          <w:color w:val="000000"/>
          <w:sz w:val="32"/>
          <w:szCs w:val="32"/>
        </w:rPr>
        <w:t>（五）各地要严格复核专家管理，对违反纪律或社会反响差的专家，应从专家库中除名并在一定范围内公布。</w:t>
      </w:r>
    </w:p>
    <w:p>
      <w:pPr>
        <w:widowControl w:val="0"/>
        <w:autoSpaceDE w:val="0"/>
        <w:autoSpaceDN w:val="0"/>
        <w:spacing w:before="0" w:after="0" w:line="520" w:lineRule="exact"/>
        <w:jc w:val="left"/>
        <w:rPr>
          <w:rFonts w:hint="eastAsia" w:ascii="仿宋" w:hAnsi="仿宋" w:eastAsia="仿宋" w:cs="仿宋"/>
          <w:color w:val="000000"/>
          <w:sz w:val="32"/>
        </w:rPr>
      </w:pPr>
    </w:p>
    <w:p>
      <w:pPr>
        <w:pStyle w:val="3"/>
        <w:bidi w:val="0"/>
        <w:jc w:val="center"/>
        <w:rPr>
          <w:rFonts w:hint="eastAsia" w:ascii="宋体" w:hAnsi="宋体" w:eastAsia="宋体" w:cs="宋体"/>
          <w:sz w:val="32"/>
          <w:szCs w:val="32"/>
        </w:rPr>
      </w:pPr>
      <w:bookmarkStart w:id="91" w:name="_Toc18191"/>
      <w:r>
        <w:rPr>
          <w:rFonts w:hint="eastAsia" w:ascii="宋体" w:hAnsi="宋体" w:eastAsia="宋体" w:cs="宋体"/>
          <w:sz w:val="32"/>
          <w:szCs w:val="32"/>
        </w:rPr>
        <w:t>关于全面推进职业院校教学工作诊断与改进制度建设的通知</w:t>
      </w:r>
      <w:bookmarkEnd w:id="91"/>
    </w:p>
    <w:p>
      <w:pPr>
        <w:widowControl w:val="0"/>
        <w:autoSpaceDE w:val="0"/>
        <w:autoSpaceDN w:val="0"/>
        <w:spacing w:before="0" w:after="0" w:line="520" w:lineRule="exact"/>
        <w:jc w:val="right"/>
        <w:rPr>
          <w:rFonts w:hint="eastAsia" w:ascii="仿宋" w:hAnsi="仿宋" w:eastAsia="仿宋" w:cs="仿宋"/>
          <w:color w:val="000000"/>
          <w:sz w:val="32"/>
        </w:rPr>
      </w:pPr>
      <w:r>
        <w:rPr>
          <w:rFonts w:hint="eastAsia" w:ascii="仿宋" w:hAnsi="仿宋" w:eastAsia="仿宋" w:cs="仿宋"/>
          <w:color w:val="000000"/>
          <w:sz w:val="32"/>
        </w:rPr>
        <w:t>教职成司函〔2017〕56号</w:t>
      </w:r>
    </w:p>
    <w:p>
      <w:pPr>
        <w:widowControl w:val="0"/>
        <w:autoSpaceDE w:val="0"/>
        <w:autoSpaceDN w:val="0"/>
        <w:spacing w:before="0" w:after="0" w:line="520" w:lineRule="exact"/>
        <w:jc w:val="left"/>
        <w:rPr>
          <w:rFonts w:hint="eastAsia" w:ascii="仿宋" w:hAnsi="仿宋" w:eastAsia="仿宋" w:cs="仿宋"/>
          <w:color w:val="000000"/>
          <w:sz w:val="32"/>
        </w:rPr>
      </w:pPr>
      <w:r>
        <w:rPr>
          <w:rFonts w:hint="eastAsia" w:ascii="仿宋" w:hAnsi="仿宋" w:eastAsia="仿宋" w:cs="仿宋"/>
          <w:color w:val="000000"/>
          <w:sz w:val="32"/>
        </w:rPr>
        <w:t>各省、自治区、直辖市教育厅（教委），各计划单列市教育局，新疆生产建设兵团教育局：</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为贯彻《国务院关于加快发展现代职业教育的决定》，落实《教育部办公厅关于建立职业院校教学工作诊断与改进制度的通知》（简称《通知》），根据《教育部2017年工作要点》关于“全面推进职业院校教学工作诊断与改进制度建设”的要求，现将职业院校教学工作诊断与改进（简称诊改）工作下一步安排通知如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lang w:eastAsia="zh-CN"/>
        </w:rPr>
        <w:t>一、工作要点</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加强领导。省级教育行政部门要切实履行对诊改工作的领导职责。要加强对省级诊改专家委员会建设的指导，规范工作制度、健全运行机制、优化成员组成、明确任务分工、有序开展工作；要为省级执行方案研制、院校抽样复核和开展实践研究等安排专门工作经费；要支持省级诊改专家委员会参加全国诊改专家委员会组织的培训和专题调研、承接全国诊改专家委员会安排的工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细化方案。各地要进一步完善省级职业院校教学诊改工作规划（2017-2020年）和实施方案，明确目标、任务、进度（包括时间节点）和措施，提高工作的计划性和可操作性。要推动中职学校守住底线，在保证学校“基本办学方向、基本办学条件、基本管理规范”的基础上，以教学工作为重点建立健全诊改制度；要对新建高职院校、优质高职院校和其他高职院校诊改工作进行分类指导，促进高职院校特色发展。</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3.试点引领。各职业院校均须按照《通知》要求启动本校诊改工作。《关于确定职业院校教学诊断与改进工作试点省份及试点院校的通知》确定的试点省份要加强对试点院校工作的督促指导，及时发现和解决试点院校对诊改工作的认识、态度方面的问题，力争使试点院校的诊改制度建设实际有效、专家复核结论符合要求；非国家试点省份应参照国家试点做法开展省级试点，其中中职试点应覆盖本省所有地（市、州）。</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4.全面培训。各地应支持鼓励职业院校参加全国诊改专家委员会组织的全国培训；全面部署开展覆盖省域内所有职业院校校长和地、市、州、县级教育行政部门分管负责同志的省级培训；充分发挥省级诊改专家委员会作用，指导地、市、州、县级教育行政部门和职业院校的培训工作。试点学校要对本校教职员工开展校级培训。</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5.注重宣传。各地要健全和落实省级诊改工作公告制度，通过指定专门网站公开本省（区、市）政策、文件、方案、标准、程序，以及相关工作的进展情况和复核结论等战线和社会关心的信息。各职业院校须在学校官网设立专栏，发布校本诊改实施方案，及时反映诊改工作的进展与成果。各地、和职业院校应充分利用公开媒体宣传报道有关工作及成效，并积极向全国诊改专家委员会推送相关宣传材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lang w:eastAsia="zh-CN"/>
        </w:rPr>
        <w:t>二、工作要求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1.健全国家、省两级诊改专家委员会工作联系机制。我司委托全国诊改专家委员会面向各地、省级诊改专家委员会开展指导和服务。省级专家委员会须及时向全国专家委员会报送年度计划和培训安排。</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建立工作年报制度。各地要结合实际制定工作规划（2017-2020年）、完善实施方案，并以此为基础细化年度工作安排。2017年12月31日前，各地须将工作规划（2017-2020年）、完善后的实施方案、2017年工作总结（内容应包括上述工作规划的年度落实情况）以及2018年工作安排函报我司，电子版发送至指定邮箱。2018年起，每年12月31前，各地须将年度工作总结（已经开展复核工作的，复核结论一并报送）及次年工作安排函报我司。我司将适时通报各地的执行情况。</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lang w:eastAsia="zh-CN"/>
        </w:rPr>
        <w:t>三、联系方式</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1.职业教育与成人教育司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通信地址：北京西单大木仓胡同37号教育部职业教育与成人教育司高职发展处（邮编：100816）</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联 系 人：孙 辉 任占营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联系电话：010-66096232</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电子信箱：sfgz@moe.edu.cn</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2.全国诊改专家委员会</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通信地址：江苏省常州大学城常州工程职业技术学院行政楼317（邮编：213164）</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联 系 人：刘 涛</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联系电话：0519-86332206</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电子信箱：zhengaimsc@126.com</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QQ工作群：426728923</w:t>
      </w:r>
    </w:p>
    <w:p>
      <w:pPr>
        <w:widowControl w:val="0"/>
        <w:autoSpaceDE w:val="0"/>
        <w:autoSpaceDN w:val="0"/>
        <w:spacing w:before="0" w:after="0" w:line="520" w:lineRule="exact"/>
        <w:jc w:val="right"/>
        <w:rPr>
          <w:rFonts w:hint="eastAsia" w:ascii="仿宋" w:hAnsi="仿宋" w:eastAsia="仿宋" w:cs="仿宋"/>
          <w:color w:val="000000"/>
          <w:sz w:val="32"/>
        </w:rPr>
      </w:pPr>
      <w:r>
        <w:rPr>
          <w:rFonts w:hint="eastAsia" w:ascii="仿宋" w:hAnsi="仿宋" w:eastAsia="仿宋" w:cs="仿宋"/>
          <w:color w:val="000000"/>
          <w:sz w:val="32"/>
        </w:rPr>
        <w:t>教育部职业教育与成人教育司</w:t>
      </w:r>
    </w:p>
    <w:p>
      <w:pPr>
        <w:widowControl w:val="0"/>
        <w:autoSpaceDE w:val="0"/>
        <w:autoSpaceDN w:val="0"/>
        <w:spacing w:before="0" w:after="0" w:line="520" w:lineRule="exact"/>
        <w:jc w:val="right"/>
        <w:rPr>
          <w:rFonts w:hint="eastAsia" w:ascii="仿宋" w:hAnsi="仿宋" w:eastAsia="仿宋" w:cs="仿宋"/>
          <w:color w:val="000000"/>
          <w:sz w:val="32"/>
        </w:rPr>
      </w:pPr>
      <w:r>
        <w:rPr>
          <w:rFonts w:hint="eastAsia" w:ascii="仿宋" w:hAnsi="仿宋" w:eastAsia="仿宋" w:cs="仿宋"/>
          <w:color w:val="000000"/>
          <w:sz w:val="32"/>
        </w:rPr>
        <w:t>2017年6月13日</w:t>
      </w:r>
    </w:p>
    <w:p>
      <w:pPr>
        <w:widowControl w:val="0"/>
        <w:autoSpaceDE w:val="0"/>
        <w:autoSpaceDN w:val="0"/>
        <w:spacing w:before="0" w:after="0" w:line="520" w:lineRule="exact"/>
        <w:jc w:val="left"/>
        <w:rPr>
          <w:rFonts w:hint="eastAsia" w:ascii="仿宋" w:hAnsi="仿宋" w:eastAsia="仿宋" w:cs="仿宋"/>
          <w:color w:val="000000"/>
          <w:sz w:val="32"/>
        </w:rPr>
      </w:pPr>
    </w:p>
    <w:p>
      <w:pPr>
        <w:pStyle w:val="3"/>
        <w:bidi w:val="0"/>
        <w:jc w:val="center"/>
        <w:rPr>
          <w:rFonts w:hint="eastAsia"/>
          <w:sz w:val="32"/>
          <w:szCs w:val="32"/>
        </w:rPr>
      </w:pPr>
      <w:bookmarkStart w:id="92" w:name="_Toc17431"/>
      <w:r>
        <w:rPr>
          <w:rFonts w:hint="eastAsia"/>
          <w:sz w:val="32"/>
          <w:szCs w:val="32"/>
        </w:rPr>
        <w:t>河北省高等职业院校内部质量保证体系诊断与改进实施方案（试行）</w:t>
      </w:r>
      <w:bookmarkEnd w:id="92"/>
    </w:p>
    <w:p>
      <w:pPr>
        <w:widowControl w:val="0"/>
        <w:autoSpaceDE w:val="0"/>
        <w:autoSpaceDN w:val="0"/>
        <w:spacing w:before="0" w:after="0" w:line="520" w:lineRule="exact"/>
        <w:jc w:val="right"/>
        <w:rPr>
          <w:rFonts w:hint="eastAsia" w:ascii="仿宋" w:hAnsi="仿宋" w:eastAsia="仿宋" w:cs="仿宋"/>
          <w:color w:val="000000"/>
          <w:sz w:val="32"/>
        </w:rPr>
      </w:pPr>
      <w:r>
        <w:rPr>
          <w:rFonts w:hint="eastAsia" w:ascii="仿宋" w:hAnsi="仿宋" w:eastAsia="仿宋" w:cs="仿宋"/>
          <w:color w:val="000000"/>
          <w:sz w:val="32"/>
        </w:rPr>
        <w:t>冀教职成〔2016〕23号</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为落实《教育部办公厅关于建立职业院校教学工作诊断与改进制度的通知》和《关于印发&lt; 高等职业院校内部质量保证体系诊断与改进指导方案（试行）&gt;启动相关工作的通知》精神，推动河北省高等职业院校建立常态化自主保证人才培养质量机制，引导和促进高等职业院校不断完善内部质量保证体系建设，提升内部质量保证工作成效，推进高等职业院校深化改革、内涵发展、办出特色，全面提高人才培养质量，结合河北省实际情况，制定本实施方案。</w:t>
      </w:r>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牢固树立创新、协调、绿色、开放、共享的发展理念，以《国务院关于加快发展现代职业教育的决定》和《河北省人民政府关于加快发展现代职业教育的实施意见》精神为指导，以完善质量标准和制度、提高利益相关方对人才培养工作的满意度为目标，按照“需求导向、自我保证，多元诊断、重在改进”的工作方针，引导高等职业院校切实履行人才培养工作质量保证主体的责任，建立常态化的内部质量保证体系和可持续的诊断与改进工作机制，不断提高人才培养质量，为建成“经济强省、美丽河北”和京津冀协同发展发挥重要支撑作用。</w:t>
      </w:r>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二、基本原则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（一）坚持提高质量，内涵发展的原则。诊断与改进工作要以促进高等职业院校内涵发展，不断提高人才培养质量为出发点和落脚点开展工作。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（二）坚持数据分析，实际调研的原则。诊断与改进工作主要基于对高等职业院校人才培养工作状态数据的分析，辅以灵活有效的实际调查研究。</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（三）坚持质量标准，突出办学特色的原则。高职院校以省实施方案为基本标准开展诊改工作，同时要突出学校办学特色，补充有利于自身特色发展的诊改内容。</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（四）坚持自主诊改，抽样复核的原则。诊断与改进工作以高等职业院校为主体，自主诊断与改进，省教育厅根据需要对学校进行抽样复核。</w:t>
      </w:r>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三、具体任务</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教学工作诊断与改进是高等职业院校根据自身办学理念、办学定位、人才培养目标，聚焦专业设置与条件、教师队伍与建设、课程体系与改革、课堂教学与实践、学校管理与制度、校企合作与创新、学生全面发展与保证、质量监控与成效等人才培养工作要素，查找不足，完善提高，谋求内涵发展、特色发展的工作过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建立基于高等职业院校人才培养工作状态数据、学校自主诊改、省教育厅根据需要抽样复核的工作机制，在促进我省高等职业院校建立教学工作诊断与改进制度基础上，构建网络化、全覆盖、具有较强预警功能和激励作用的内部质量保证体系，实现教学管理水平和人才培养质量的持续提升。具体任务是：</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建立诊断与改进工作机制。学校定期开展自主诊断与改进。组建河北省高等职业院校教学工作诊断与改进专家委员会。并受省教育厅委托，建章立制、组织实施、咨询指导各高职院校自主诊改和省复核、整改回访等工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完善高职院校内部质量保证体系。以诊断与改进为手段，促使我省高等职业院校在学校、专业、课程、教师、学生不同层面建立起完整且相对独立的自我质量保证机制，强化学校各层级管理系统间的质量依存关系，形成全要素网络化的内部质量保证体系。</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3.提升教育教学管理信息化水平。强化人才培养工作状态数据在诊断与改进工作的基础作用，促进全省高等职业院校进一步加强人才培养工作状态数据管理系统的建设与应用，完善预警功能，提升学校教学运行管理信息化水平，为教育行政部门决策提供参考。</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4.树立现代质量文化。通过开展全省高等职业院校内部质量保证体系诊断与改进，引导我省高等职业院校提升质量意识，建立完善质量标准体系、不断提升标准内涵，促进全员全过程全方位育人。</w:t>
      </w:r>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四、工作程序</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（一）诊改对象与复核抽样</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1.办学基础稳定、办学时间相对较长的独立设置的高等职业院校，应依据本方案自主开展诊改工作， 每3年至少完成一次质量保证体系诊断与改进工作。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未参加过评估的新建高等职业院校（名单附后），按照国家、省有关文件，应接受高职院校人才培养工作合格评估。接受合格评估后纳入省抽样复核工作对象。上一轮高职院校人才培养工作评估暂缓通过院校，应申请接受复评。</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3.省教育厅组织专家抽样复核，自2017年起，采取院校申请与随机抽样相结合的选取方式，每3年抽样复核的学校数不少于诊改院校总数的1/４。</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（二）院校自主诊断与改进</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高等职业院校应根据本实施方案，依据高等职业院校人才培养工作状态数据采集与管理平台数据，对学校内部质量保证体系运行情况及效果定期进行自主诊断与改进，并将自主诊断与改进情况写入本校质量年度报告。学校自主诊断与改进可以安排校内人员实施，也可自主聘请校外专家参加。</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（三）省教育厅组织抽样复核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抽样复核对象。抽样复核工作的主要目的在于检验学校自主诊断与改进工作的有效程度，教育厅将按照“学校自主申请与省教育厅指定相结合，随机抽查与重点抽查相结合”的原则确定抽样复核对象，并于每年年底前向社会公布本省下一年度接受复核的院校名单。</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2.抽样复核程序</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（1）院校每年可于12月的第一周向省教育厅自主申请抽样复核。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（2）教育厅于当年年底公布抽样复核院校名单和有关材料提交要求。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（3）被列入复核的学校应提交材料：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①学校的《内部质量保证体系自我诊改报告》（格式参见附件2）。</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②近2年学校的《人才培养质量年度报告》。</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③近2年学校的《人才培养工作状态数据分析报告》。</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④近2年学校、校内职能部门、院（系）的年度自我诊改报告。</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⑤学校事业发展规划、内部质量保证体系建设规划及其他子规划。</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⑥学校所在地区的区域经济社会事业发展规划。</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（4）复核前30天，学校将以上相关诊改材料上报省教育厅，并同时在校园网上公示。</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（5）专家现场考察复核。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（四）结论与使用</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复核结论反映院校自主诊断结果、改进措施与专家复核结果的符合程度。河北省高等职业院校内部质量保证体系诊断项目参考表中，诊断要素共15项。复核结论分为“有效”“异常”“待改进”三种， 标准如下：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有效——15项诊断要素中，自主诊断结果与复核结果相符≥12项；改进措施针对性强、切实可行、成效明显。</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异常——15项诊断要素中，自主诊断结果与复核结果相符＜10项；改进措施针对性不强、力度不够。待改进——上述标准以外的其他情况。</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学校可根据自身办学特色，自选增加一项诊改项目，自定诊断点和影响因素参考内容，进行自主诊改。经专家组复核，自选诊改项目、自定诊断点和影响因素参考内容成立，并通过复核。专家组在诊改结论中，可在自主诊断结果与复核结果相符项目数中，增加1项。</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“待改进”和“异常”的学校改进期为一年，改进期满后须重新提出复核申请，再次复核结论为“有效”的，同一周期内可不再接受复核。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复核结论为“异常”和连续两次“待改进”的学校，省教育厅对其采取削减招生计划、暂停备案新专业、限制项目申报等限制措施。</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（五）学校须根据复核工作报告制定整改方案，在一年内完成整改任务。省教育厅根据需要选派专家进行整改回访。</w:t>
      </w:r>
    </w:p>
    <w:p>
      <w:pPr>
        <w:pStyle w:val="21"/>
        <w:adjustRightInd w:val="0"/>
        <w:snapToGrid w:val="0"/>
        <w:spacing w:line="288" w:lineRule="auto"/>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五、组织实施</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一）建立诊改工作组织机构，组建诊改专家库。成立河北省高等职业院校教学工作诊断与改进专家委员会，下设秘书处。诊改委由熟悉职业教育、具有管理经验和公信力的职业教育专家、教育研究专家和行业企业专家等组成，在教育厅统筹管理和指导下开展省内高职院校内部质量保证体系建设指导、抽样复核以及省内诊改工作动态追踪、方案修订等工作。各市教育局要督促本市高等职业院校积极开展教学诊断与改进工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（二）搭建诊改工作信息平台</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建立河北省高职院校内部质量保证体系诊断与改进工作专题网站，创建诊改工作的相关政策和信息发布专栏，搭建诊改工作信息交流平台。完善河北省高职人才培养状态数据管理系统。</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（三）完善诊改工作配套政策</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加强高职院校人才培养工作状态数据的组织报送与应用，落实职业教育质量年度报告制度，建立和完善质量预警机制。制定专家管理办法和专家现场考察复核工作规程。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六、纪律与监督</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诊断与改进工作要严格执行中央八项规定精神和教育部二十项要求，加强统筹，强化过程管理和监督，严肃工作纪律，确保诊断与改进工作健康进行。</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（一）各高等职业院校要把自我诊断与改进工作作为学校内部质量保证的常规工作，常抓不懈，杜绝突击应付。</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（二）在专家组进校复诊期间不停课、不调课，不临时调整师生学习生活场所。不搞迎送，不举行开闭幕式、专场文艺演出等有可能影响正常教学秩序的活动。</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（三）学校提供的相关材料中的数据要保证真实可靠，不得提供虚假数据。</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（四）学校要保证教学数据与教学文件的原始性与真实性，不准更改原始材料和伪造材料。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（五）复核专家须认真履职、洁身自律，自觉抵制不正之风，被确定为专家组成员后，不得接受邀请参加已列入复核学校的诊改辅导、讲座等活动。</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（六）复核专家应严格保守秘密，不得泄露专家组内部讨论过程中个人发表的意见，以及有关保密事宜。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（七）省教育厅将指定网站集中公布诊改相关政策文件、复核专家组名单、接受复核院校公示材料，以及复核结论、回访结果等。</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（八）严格专家队伍管理。复核专家要自觉接受省教育厅以及被复核学校的监督。对违反工作纪律或学校和社会反响差的专家，省教育厅将取消其专家资格，并在一定范围内公布。</w:t>
      </w: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widowControl w:val="0"/>
        <w:autoSpaceDE w:val="0"/>
        <w:autoSpaceDN w:val="0"/>
        <w:spacing w:before="0" w:after="0" w:line="520" w:lineRule="exact"/>
        <w:jc w:val="left"/>
        <w:rPr>
          <w:rFonts w:hint="eastAsia" w:ascii="仿宋" w:hAnsi="仿宋" w:eastAsia="仿宋" w:cs="仿宋"/>
          <w:color w:val="000000"/>
          <w:sz w:val="32"/>
        </w:rPr>
      </w:pPr>
    </w:p>
    <w:p>
      <w:pPr>
        <w:pStyle w:val="2"/>
        <w:bidi w:val="0"/>
        <w:rPr>
          <w:rFonts w:hint="eastAsia" w:ascii="宋体" w:hAnsi="宋体" w:eastAsia="宋体" w:cs="宋体"/>
          <w:sz w:val="32"/>
          <w:szCs w:val="32"/>
          <w:lang w:val="en-US" w:eastAsia="zh-CN"/>
        </w:rPr>
      </w:pPr>
      <w:bookmarkStart w:id="93" w:name="_Toc19144"/>
      <w:r>
        <w:rPr>
          <w:rFonts w:hint="eastAsia" w:ascii="宋体" w:hAnsi="宋体" w:eastAsia="宋体" w:cs="宋体"/>
          <w:sz w:val="32"/>
          <w:szCs w:val="32"/>
          <w:lang w:val="en-US" w:eastAsia="zh-CN"/>
        </w:rPr>
        <w:t>二、诊改基本知识</w:t>
      </w:r>
      <w:bookmarkEnd w:id="93"/>
    </w:p>
    <w:p>
      <w:pPr>
        <w:pStyle w:val="3"/>
        <w:bidi w:val="0"/>
        <w:rPr>
          <w:rFonts w:hint="default"/>
          <w:sz w:val="32"/>
          <w:szCs w:val="32"/>
          <w:lang w:val="en-US" w:eastAsia="zh-CN"/>
        </w:rPr>
      </w:pPr>
      <w:bookmarkStart w:id="94" w:name="_Toc22601"/>
      <w:r>
        <w:rPr>
          <w:rFonts w:hint="eastAsia"/>
          <w:sz w:val="32"/>
          <w:szCs w:val="32"/>
          <w:lang w:val="en-US" w:eastAsia="zh-CN"/>
        </w:rPr>
        <w:t>1、什么是诊改？</w:t>
      </w:r>
      <w:bookmarkEnd w:id="94"/>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高职院校内部质量保证体系诊断与改进工作简称“诊改”工作，是指质量生成主体以服务发展需求为宗旨，为高质量地全面达成计划目标并不断创造性地超越原定目标，以事实和数据为基础，以体系化制度为保证，根据按目标影响要素制定的指标体系,对现实工作状态进行常态化自我定位、诊断，进而激发内在学习、创新动力，实现持续改进、同步提升的工作模式。</w:t>
      </w:r>
    </w:p>
    <w:p>
      <w:pPr>
        <w:widowControl w:val="0"/>
        <w:autoSpaceDE w:val="0"/>
        <w:autoSpaceDN w:val="0"/>
        <w:spacing w:before="0" w:after="0" w:line="520" w:lineRule="exact"/>
        <w:ind w:firstLine="640" w:firstLineChars="200"/>
        <w:jc w:val="left"/>
        <w:rPr>
          <w:rFonts w:hint="default" w:ascii="仿宋" w:hAnsi="仿宋" w:eastAsia="仿宋" w:cs="仿宋"/>
          <w:color w:val="000000"/>
          <w:sz w:val="32"/>
          <w:lang w:val="en-US" w:eastAsia="zh-CN"/>
        </w:rPr>
      </w:pPr>
      <w:r>
        <w:rPr>
          <w:rFonts w:hint="eastAsia" w:ascii="仿宋" w:hAnsi="仿宋" w:eastAsia="仿宋" w:cs="仿宋"/>
          <w:color w:val="000000"/>
          <w:sz w:val="32"/>
          <w:lang w:eastAsia="zh-CN"/>
        </w:rPr>
        <w:t>“</w:t>
      </w:r>
      <w:r>
        <w:rPr>
          <w:rFonts w:hint="eastAsia" w:ascii="仿宋" w:hAnsi="仿宋" w:eastAsia="仿宋" w:cs="仿宋"/>
          <w:color w:val="000000"/>
          <w:sz w:val="32"/>
        </w:rPr>
        <w:t>质量生成主体</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指</w:t>
      </w:r>
      <w:r>
        <w:rPr>
          <w:rFonts w:hint="eastAsia" w:ascii="仿宋" w:hAnsi="仿宋" w:eastAsia="仿宋" w:cs="仿宋"/>
          <w:color w:val="000000"/>
          <w:sz w:val="32"/>
        </w:rPr>
        <w:t>全体师生员工</w:t>
      </w:r>
    </w:p>
    <w:p>
      <w:pPr>
        <w:widowControl w:val="0"/>
        <w:autoSpaceDE w:val="0"/>
        <w:autoSpaceDN w:val="0"/>
        <w:spacing w:before="0" w:after="0" w:line="52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“同步提升”指师生员工与学院同步提升。</w:t>
      </w:r>
    </w:p>
    <w:p>
      <w:pPr>
        <w:pStyle w:val="3"/>
        <w:bidi w:val="0"/>
        <w:rPr>
          <w:rFonts w:hint="eastAsia"/>
          <w:sz w:val="32"/>
          <w:szCs w:val="32"/>
          <w:lang w:val="en-US" w:eastAsia="zh-CN"/>
        </w:rPr>
      </w:pPr>
      <w:bookmarkStart w:id="95" w:name="_Toc14911"/>
      <w:r>
        <w:rPr>
          <w:rFonts w:hint="eastAsia"/>
          <w:sz w:val="32"/>
          <w:szCs w:val="32"/>
          <w:lang w:val="en-US" w:eastAsia="zh-CN"/>
        </w:rPr>
        <w:t>2、为什么诊改？</w:t>
      </w:r>
      <w:bookmarkEnd w:id="95"/>
    </w:p>
    <w:p>
      <w:pPr>
        <w:widowControl w:val="0"/>
        <w:autoSpaceDE w:val="0"/>
        <w:autoSpaceDN w:val="0"/>
        <w:spacing w:before="0" w:after="0" w:line="52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为落实国家“管办评分离”的要求，明确政府、学校、社会三方在教育治理体系中的分工，职业院校不断完善内部质量保证制度体系和运行机制，切实履行人才培养工作质量保证的主体责任。适应高质量发展的时代要求。</w:t>
      </w:r>
    </w:p>
    <w:p>
      <w:pPr>
        <w:pStyle w:val="3"/>
        <w:bidi w:val="0"/>
        <w:rPr>
          <w:rFonts w:hint="default"/>
          <w:sz w:val="32"/>
          <w:szCs w:val="32"/>
          <w:lang w:val="en-US"/>
        </w:rPr>
      </w:pPr>
      <w:bookmarkStart w:id="96" w:name="_Toc26463"/>
      <w:r>
        <w:rPr>
          <w:rFonts w:hint="eastAsia"/>
          <w:sz w:val="32"/>
          <w:szCs w:val="32"/>
          <w:lang w:val="en-US" w:eastAsia="zh-CN"/>
        </w:rPr>
        <w:t>3、诊改的依据是什么？</w:t>
      </w:r>
      <w:bookmarkEnd w:id="96"/>
    </w:p>
    <w:p>
      <w:pPr>
        <w:widowControl w:val="0"/>
        <w:autoSpaceDE w:val="0"/>
        <w:autoSpaceDN w:val="0"/>
        <w:spacing w:before="0" w:after="0" w:line="52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1）</w:t>
      </w:r>
      <w:r>
        <w:rPr>
          <w:rFonts w:hint="eastAsia" w:ascii="仿宋" w:hAnsi="仿宋" w:eastAsia="仿宋" w:cs="仿宋"/>
          <w:color w:val="000000"/>
          <w:sz w:val="32"/>
        </w:rPr>
        <w:t>《教育部办公厅关于建立职业院校教学工作诊断与改进制度的通知》(教职成厅[2015]2号)</w:t>
      </w:r>
    </w:p>
    <w:p>
      <w:pPr>
        <w:widowControl w:val="0"/>
        <w:autoSpaceDE w:val="0"/>
        <w:autoSpaceDN w:val="0"/>
        <w:spacing w:before="0" w:after="0" w:line="52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2）</w:t>
      </w:r>
      <w:r>
        <w:fldChar w:fldCharType="begin"/>
      </w:r>
      <w:r>
        <w:instrText xml:space="preserve"> HYPERLINK "https://www.lhmc.edu.cn/jxzg/info/1166/1067.htm" \t "_blank" \o "关于印发《高等职业院校内部质量保证体系诊断与改进指导方案（试行）》启动相关工作的通知（教职成司函[2015]168号）" </w:instrText>
      </w:r>
      <w:r>
        <w:fldChar w:fldCharType="separate"/>
      </w:r>
      <w:r>
        <w:rPr>
          <w:rFonts w:hint="eastAsia" w:ascii="仿宋" w:hAnsi="仿宋" w:eastAsia="仿宋" w:cs="仿宋"/>
          <w:color w:val="000000"/>
          <w:sz w:val="32"/>
        </w:rPr>
        <w:t>《高等职业院校内部质量保证体系诊断与改进指导方案（试行）》（教职成司函[2015]168号）</w:t>
      </w:r>
      <w:r>
        <w:rPr>
          <w:rFonts w:hint="eastAsia" w:ascii="仿宋" w:hAnsi="仿宋" w:eastAsia="仿宋" w:cs="仿宋"/>
          <w:color w:val="000000"/>
          <w:sz w:val="32"/>
        </w:rPr>
        <w:fldChar w:fldCharType="end"/>
      </w:r>
    </w:p>
    <w:p>
      <w:pPr>
        <w:pStyle w:val="3"/>
        <w:bidi w:val="0"/>
        <w:rPr>
          <w:rFonts w:hint="default"/>
          <w:sz w:val="32"/>
          <w:szCs w:val="32"/>
          <w:lang w:val="en-US" w:eastAsia="zh-CN"/>
        </w:rPr>
      </w:pPr>
      <w:bookmarkStart w:id="97" w:name="_Toc20392"/>
      <w:r>
        <w:rPr>
          <w:rFonts w:hint="eastAsia"/>
          <w:sz w:val="32"/>
          <w:szCs w:val="32"/>
          <w:lang w:val="en-US" w:eastAsia="zh-CN"/>
        </w:rPr>
        <w:t>4、诊改的目标是什么？</w:t>
      </w:r>
      <w:bookmarkEnd w:id="97"/>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left"/>
        <w:textAlignment w:val="auto"/>
        <w:rPr>
          <w:rFonts w:hint="eastAsia" w:ascii="仿宋" w:hAnsi="仿宋" w:eastAsia="仿宋" w:cs="仿宋"/>
          <w:color w:val="000000"/>
          <w:sz w:val="32"/>
        </w:rPr>
      </w:pPr>
      <w:r>
        <w:rPr>
          <w:rFonts w:hint="eastAsia" w:ascii="仿宋" w:hAnsi="仿宋" w:eastAsia="仿宋" w:cs="仿宋"/>
          <w:color w:val="000000"/>
          <w:sz w:val="32"/>
        </w:rPr>
        <w:t>通过持续规范的自我约束、自我评价、自我改进、自我发展，建立并运行全要素网络化的内部质量保证体系，不断提升办学活力和人才培养质量。实现自我诊改是关键。</w:t>
      </w:r>
    </w:p>
    <w:p>
      <w:pPr>
        <w:pStyle w:val="3"/>
        <w:bidi w:val="0"/>
        <w:rPr>
          <w:rFonts w:hint="eastAsia"/>
          <w:sz w:val="32"/>
          <w:szCs w:val="32"/>
          <w:lang w:val="en-US" w:eastAsia="zh-CN"/>
        </w:rPr>
      </w:pPr>
      <w:bookmarkStart w:id="98" w:name="_Toc19907"/>
      <w:r>
        <w:rPr>
          <w:rFonts w:hint="eastAsia"/>
          <w:sz w:val="32"/>
          <w:szCs w:val="32"/>
          <w:lang w:val="en-US" w:eastAsia="zh-CN"/>
        </w:rPr>
        <w:t>5、两链是什么？</w:t>
      </w:r>
      <w:bookmarkEnd w:id="98"/>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b w:val="0"/>
          <w:bCs/>
          <w:color w:val="000000"/>
          <w:sz w:val="32"/>
          <w:lang w:eastAsia="zh-CN"/>
        </w:rPr>
      </w:pPr>
      <w:r>
        <w:rPr>
          <w:rFonts w:hint="eastAsia" w:ascii="仿宋" w:hAnsi="仿宋" w:eastAsia="仿宋" w:cs="仿宋"/>
          <w:b w:val="0"/>
          <w:bCs/>
          <w:color w:val="000000"/>
          <w:sz w:val="32"/>
        </w:rPr>
        <w:t>目标链</w:t>
      </w:r>
      <w:r>
        <w:rPr>
          <w:rFonts w:hint="eastAsia" w:ascii="仿宋" w:hAnsi="仿宋" w:eastAsia="仿宋" w:cs="仿宋"/>
          <w:b w:val="0"/>
          <w:bCs/>
          <w:color w:val="000000"/>
          <w:sz w:val="32"/>
          <w:lang w:val="en-US" w:eastAsia="zh-CN"/>
        </w:rPr>
        <w:t>和</w:t>
      </w:r>
      <w:r>
        <w:rPr>
          <w:rFonts w:hint="eastAsia" w:ascii="仿宋" w:hAnsi="仿宋" w:eastAsia="仿宋" w:cs="仿宋"/>
          <w:b w:val="0"/>
          <w:bCs/>
          <w:color w:val="000000"/>
          <w:sz w:val="32"/>
        </w:rPr>
        <w:t>标准链简称“两链”</w:t>
      </w:r>
      <w:r>
        <w:rPr>
          <w:rFonts w:hint="eastAsia" w:ascii="仿宋" w:hAnsi="仿宋" w:eastAsia="仿宋" w:cs="仿宋"/>
          <w:b w:val="0"/>
          <w:bCs/>
          <w:color w:val="000000"/>
          <w:sz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rPr>
      </w:pPr>
      <w:r>
        <w:rPr>
          <w:rFonts w:hint="eastAsia" w:ascii="仿宋" w:hAnsi="仿宋" w:eastAsia="仿宋" w:cs="仿宋"/>
          <w:b/>
          <w:bCs/>
          <w:color w:val="000000"/>
          <w:sz w:val="32"/>
        </w:rPr>
        <w:t>目标链</w:t>
      </w:r>
      <w:r>
        <w:rPr>
          <w:rFonts w:hint="eastAsia" w:ascii="仿宋" w:hAnsi="仿宋" w:eastAsia="仿宋" w:cs="仿宋"/>
          <w:color w:val="000000"/>
          <w:sz w:val="32"/>
        </w:rPr>
        <w:t>是依据学校发展（总）规划及其子（分）规划（专业发展、课程建设、教师发展、学生发展、科技服务等），由学校总体发展目标，专业发展目标、课程建设目标、教师发展目标、学生发展目标，各部门工作目标、各专业发展目标、各课程建设目标、教师个人发展目标和学生个人发展目标构成的自上而下、层级分明、内容关联的目标体系。</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rPr>
      </w:pPr>
      <w:r>
        <w:rPr>
          <w:rFonts w:hint="eastAsia" w:ascii="仿宋" w:hAnsi="仿宋" w:eastAsia="仿宋" w:cs="仿宋"/>
          <w:b/>
          <w:bCs/>
          <w:color w:val="000000"/>
          <w:sz w:val="32"/>
        </w:rPr>
        <w:t>标准链</w:t>
      </w:r>
      <w:r>
        <w:rPr>
          <w:rFonts w:hint="eastAsia" w:ascii="仿宋" w:hAnsi="仿宋" w:eastAsia="仿宋" w:cs="仿宋"/>
          <w:color w:val="000000"/>
          <w:sz w:val="32"/>
        </w:rPr>
        <w:t>是依据目标链，由学校管理服务标准、专业建设标准、课程建设标准、师资队伍建设标准、学生全面发展标准等构成的内容关联、各自相对独立的标准体系。</w:t>
      </w:r>
    </w:p>
    <w:p>
      <w:pPr>
        <w:pStyle w:val="3"/>
        <w:bidi w:val="0"/>
        <w:rPr>
          <w:rFonts w:hint="eastAsia"/>
          <w:sz w:val="32"/>
          <w:szCs w:val="32"/>
          <w:lang w:val="en-US" w:eastAsia="zh-CN"/>
        </w:rPr>
      </w:pPr>
      <w:bookmarkStart w:id="99" w:name="_Toc23743"/>
      <w:r>
        <w:rPr>
          <w:rFonts w:hint="eastAsia"/>
          <w:sz w:val="32"/>
          <w:szCs w:val="32"/>
          <w:lang w:val="en-US" w:eastAsia="zh-CN"/>
        </w:rPr>
        <w:t>6、诊改中强调的“三全”、“三共”、“三部曲”含义是什么？</w:t>
      </w:r>
      <w:bookmarkEnd w:id="99"/>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三全：全员、全过程、全方位；</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三共：共创、共治、共享；</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三部曲：事前（目标、标准）、事中（监测、预警）、事后（诊断、改进）。</w:t>
      </w:r>
    </w:p>
    <w:p>
      <w:pPr>
        <w:pStyle w:val="3"/>
        <w:bidi w:val="0"/>
        <w:rPr>
          <w:rFonts w:hint="eastAsia"/>
          <w:sz w:val="32"/>
          <w:szCs w:val="32"/>
          <w:lang w:val="en-US" w:eastAsia="zh-CN"/>
        </w:rPr>
      </w:pPr>
      <w:bookmarkStart w:id="100" w:name="_Toc18767"/>
      <w:r>
        <w:rPr>
          <w:rFonts w:hint="eastAsia"/>
          <w:sz w:val="32"/>
          <w:szCs w:val="32"/>
          <w:lang w:val="en-US" w:eastAsia="zh-CN"/>
        </w:rPr>
        <w:t>7、诊改“55821”的含义是什么？</w:t>
      </w:r>
      <w:bookmarkEnd w:id="100"/>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b/>
          <w:bCs/>
          <w:color w:val="000000"/>
          <w:sz w:val="32"/>
          <w:lang w:val="en-US" w:eastAsia="zh-CN"/>
        </w:rPr>
        <w:t>5</w:t>
      </w:r>
      <w:r>
        <w:rPr>
          <w:rFonts w:hint="eastAsia" w:ascii="仿宋" w:hAnsi="仿宋" w:eastAsia="仿宋" w:cs="仿宋"/>
          <w:color w:val="000000"/>
          <w:sz w:val="32"/>
          <w:lang w:val="en-US" w:eastAsia="zh-CN"/>
        </w:rPr>
        <w:t>-五纵系统（决策指挥系统、质量生成系统、资源建设系统、支持服务系统、监督控制系统）</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b/>
          <w:bCs/>
          <w:color w:val="000000"/>
          <w:sz w:val="32"/>
          <w:lang w:val="en-US" w:eastAsia="zh-CN"/>
        </w:rPr>
        <w:t>5</w:t>
      </w:r>
      <w:r>
        <w:rPr>
          <w:rFonts w:hint="eastAsia" w:ascii="仿宋" w:hAnsi="仿宋" w:eastAsia="仿宋" w:cs="仿宋"/>
          <w:color w:val="000000"/>
          <w:sz w:val="32"/>
          <w:lang w:val="en-US" w:eastAsia="zh-CN"/>
        </w:rPr>
        <w:t>-五横层面（学校、专业、课程、教师、学生）</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b/>
          <w:bCs/>
          <w:color w:val="000000"/>
          <w:sz w:val="32"/>
          <w:lang w:val="en-US" w:eastAsia="zh-CN"/>
        </w:rPr>
        <w:t>8</w:t>
      </w:r>
      <w:r>
        <w:rPr>
          <w:rFonts w:hint="eastAsia" w:ascii="仿宋" w:hAnsi="仿宋" w:eastAsia="仿宋" w:cs="仿宋"/>
          <w:color w:val="000000"/>
          <w:sz w:val="32"/>
          <w:lang w:val="en-US" w:eastAsia="zh-CN"/>
        </w:rPr>
        <w:t>-“8字形质量改进螺旋”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b/>
          <w:bCs/>
          <w:color w:val="000000"/>
          <w:sz w:val="32"/>
          <w:lang w:val="en-US" w:eastAsia="zh-CN"/>
        </w:rPr>
        <w:t>2</w:t>
      </w:r>
      <w:r>
        <w:rPr>
          <w:rFonts w:hint="eastAsia" w:ascii="仿宋" w:hAnsi="仿宋" w:eastAsia="仿宋" w:cs="仿宋"/>
          <w:color w:val="000000"/>
          <w:sz w:val="32"/>
          <w:lang w:val="en-US" w:eastAsia="zh-CN"/>
        </w:rPr>
        <w:t>-双引擎（激励机制、质量文化）</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3"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b/>
          <w:bCs/>
          <w:color w:val="000000"/>
          <w:sz w:val="32"/>
          <w:lang w:val="en-US" w:eastAsia="zh-CN"/>
        </w:rPr>
        <w:t>1</w:t>
      </w:r>
      <w:r>
        <w:rPr>
          <w:rFonts w:hint="eastAsia" w:ascii="仿宋" w:hAnsi="仿宋" w:eastAsia="仿宋" w:cs="仿宋"/>
          <w:color w:val="000000"/>
          <w:sz w:val="32"/>
          <w:lang w:val="en-US" w:eastAsia="zh-CN"/>
        </w:rPr>
        <w:t>-数据平台（校本数据采集分析平台）</w:t>
      </w:r>
    </w:p>
    <w:p>
      <w:pPr>
        <w:pStyle w:val="3"/>
        <w:bidi w:val="0"/>
        <w:rPr>
          <w:rFonts w:hint="eastAsia"/>
          <w:sz w:val="32"/>
          <w:szCs w:val="32"/>
          <w:lang w:val="en-US" w:eastAsia="zh-CN"/>
        </w:rPr>
      </w:pPr>
      <w:bookmarkStart w:id="101" w:name="_Toc22213"/>
      <w:r>
        <w:rPr>
          <w:rFonts w:hint="eastAsia"/>
          <w:sz w:val="32"/>
          <w:szCs w:val="32"/>
          <w:lang w:val="en-US" w:eastAsia="zh-CN"/>
        </w:rPr>
        <w:t>8、学校内部质量保证体系是什么？</w:t>
      </w:r>
      <w:bookmarkEnd w:id="101"/>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rPr>
        <w:t>建设“五纵五横一平台”内部质量保证体系，即按照决策指挥、质量生成、资源建设、支持服务、监督控制等五个系统，从学校、专业、课程、教师、学生等五个层面，以信息平台为依托，建设完整且相对独立的自我质量保证机制，逐步形成全要素网络化的内部质量保证体系。</w:t>
      </w:r>
    </w:p>
    <w:p>
      <w:pPr>
        <w:pStyle w:val="3"/>
        <w:bidi w:val="0"/>
        <w:rPr>
          <w:rFonts w:hint="eastAsia"/>
          <w:sz w:val="32"/>
          <w:szCs w:val="32"/>
          <w:lang w:val="en-US" w:eastAsia="zh-CN"/>
        </w:rPr>
      </w:pPr>
      <w:bookmarkStart w:id="102" w:name="_Toc5608"/>
      <w:r>
        <w:rPr>
          <w:rFonts w:hint="eastAsia"/>
          <w:sz w:val="32"/>
          <w:szCs w:val="32"/>
          <w:lang w:val="en-US" w:eastAsia="zh-CN"/>
        </w:rPr>
        <w:t>9、什么是“8字形质量改进螺旋”？</w:t>
      </w:r>
      <w:bookmarkEnd w:id="102"/>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8字型质量改进螺旋”是指全面提升质量的工作过程，由两个循环构成一个8字型。依据目标和标准，组织实施，在工作过程中分析数据、诊断问题、及时改进，促进向更高的目标发展，形成不断提高的质量改进螺旋（循环提升）。</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default" w:ascii="仿宋" w:hAnsi="仿宋" w:eastAsia="仿宋" w:cs="仿宋"/>
          <w:color w:val="000000"/>
          <w:sz w:val="32"/>
          <w:lang w:val="en-US" w:eastAsia="zh-CN"/>
        </w:rPr>
      </w:pPr>
      <w:r>
        <w:rPr>
          <w:sz w:val="32"/>
        </w:rPr>
        <w:pict>
          <v:group id="_x0000_s2053" o:spid="_x0000_s2053" o:spt="203" style="position:absolute;left:0pt;margin-left:4.75pt;margin-top:16.95pt;height:168pt;width:410.5pt;z-index:251660288;mso-width-relative:page;mso-height-relative:page;" coordorigin="3360,433656" coordsize="8210,3360">
            <o:lock v:ext="edit" aspectratio="f"/>
            <v:shape id="_x0000_s2051" o:spid="_x0000_s2051" o:spt="3" type="#_x0000_t3" style="position:absolute;left:3360;top:434886;height:2130;width:8120;" filled="f" stroked="t" coordsize="21600,21600">
              <v:path/>
              <v:fill on="f" focussize="0,0"/>
              <v:stroke color="#FF0000"/>
              <v:imagedata o:title=""/>
              <o:lock v:ext="edit" aspectratio="f"/>
            </v:shape>
            <v:shape id="_x0000_s2052" o:spid="_x0000_s2052" o:spt="3" type="#_x0000_t3" style="position:absolute;left:7300;top:433656;height:1300;width:4270;" filled="f" stroked="t" coordsize="21600,21600">
              <v:path/>
              <v:fill on="f" focussize="0,0"/>
              <v:stroke color="#FF0000"/>
              <v:imagedata o:title=""/>
              <o:lock v:ext="edit" aspectratio="f"/>
            </v:shape>
          </v:group>
        </w:pict>
      </w:r>
      <w:r>
        <w:rPr>
          <w:rFonts w:hint="default" w:ascii="仿宋" w:hAnsi="仿宋" w:eastAsia="仿宋" w:cs="仿宋"/>
          <w:color w:val="000000"/>
          <w:sz w:val="32"/>
          <w:lang w:val="en-US" w:eastAsia="zh-CN"/>
        </w:rPr>
        <w:drawing>
          <wp:inline distT="0" distB="0" distL="114300" distR="114300">
            <wp:extent cx="5753100" cy="2448560"/>
            <wp:effectExtent l="0" t="0" r="0" b="254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5753100" cy="2448560"/>
                    </a:xfrm>
                    <a:prstGeom prst="rect">
                      <a:avLst/>
                    </a:prstGeom>
                  </pic:spPr>
                </pic:pic>
              </a:graphicData>
            </a:graphic>
          </wp:inline>
        </w:drawing>
      </w:r>
    </w:p>
    <w:p>
      <w:pPr>
        <w:widowControl w:val="0"/>
        <w:autoSpaceDE w:val="0"/>
        <w:autoSpaceDN w:val="0"/>
        <w:spacing w:before="0" w:after="0" w:line="520" w:lineRule="exact"/>
        <w:jc w:val="center"/>
        <w:rPr>
          <w:rFonts w:hint="default" w:ascii="仿宋" w:hAnsi="仿宋" w:eastAsia="仿宋" w:cs="仿宋"/>
          <w:color w:val="000000"/>
          <w:sz w:val="32"/>
          <w:lang w:val="en-US" w:eastAsia="zh-CN"/>
        </w:rPr>
      </w:pPr>
      <w:r>
        <w:rPr>
          <w:rFonts w:hint="eastAsia" w:ascii="仿宋" w:hAnsi="仿宋" w:eastAsia="仿宋" w:cs="仿宋"/>
          <w:b/>
          <w:color w:val="000000"/>
          <w:sz w:val="28"/>
          <w:szCs w:val="28"/>
          <w:lang w:val="en-US"/>
        </w:rPr>
        <w:t>图1 8</w:t>
      </w:r>
      <w:r>
        <w:rPr>
          <w:rFonts w:hint="eastAsia" w:ascii="仿宋" w:hAnsi="仿宋" w:eastAsia="仿宋" w:cs="仿宋"/>
          <w:b/>
          <w:color w:val="000000"/>
          <w:sz w:val="28"/>
          <w:szCs w:val="28"/>
        </w:rPr>
        <w:t>字形质量改进螺旋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第1个循环是大循环，依据目标（起点），制定标准，设计行动方案，组织实施，全程进行自我诊断，不断找到差距，通过学习创新，改进提升，建立更高一层的发展目标。</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第2个循环是小循环，是指在实施工作的过程中，通过外部监测，进行数据分析，随时发现问题，及时发布预警，督促相关部门、人员采取切实措施，改进行动方案。</w:t>
      </w:r>
    </w:p>
    <w:p>
      <w:pPr>
        <w:pStyle w:val="3"/>
        <w:bidi w:val="0"/>
        <w:rPr>
          <w:rFonts w:hint="eastAsia"/>
          <w:sz w:val="32"/>
          <w:szCs w:val="32"/>
          <w:lang w:val="en-US" w:eastAsia="zh-CN"/>
        </w:rPr>
      </w:pPr>
      <w:bookmarkStart w:id="103" w:name="_Toc16158"/>
      <w:r>
        <w:rPr>
          <w:rFonts w:hint="eastAsia"/>
          <w:sz w:val="32"/>
          <w:szCs w:val="32"/>
          <w:lang w:val="en-US" w:eastAsia="zh-CN"/>
        </w:rPr>
        <w:t>10、什么是诊改“双引擎”？</w:t>
      </w:r>
      <w:bookmarkEnd w:id="103"/>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文化引擎：社会主义核心价值观；先进人才观、成才观、教育观；现代质量观。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机制引擎：自我激励机制、考核性激励机制、联动机制。</w:t>
      </w:r>
    </w:p>
    <w:p>
      <w:pPr>
        <w:pStyle w:val="3"/>
        <w:bidi w:val="0"/>
        <w:rPr>
          <w:rFonts w:hint="eastAsia"/>
          <w:sz w:val="32"/>
          <w:szCs w:val="32"/>
          <w:lang w:val="en-US" w:eastAsia="zh-CN"/>
        </w:rPr>
      </w:pPr>
      <w:bookmarkStart w:id="104" w:name="_Toc30733"/>
      <w:r>
        <w:rPr>
          <w:rFonts w:hint="eastAsia"/>
          <w:sz w:val="32"/>
          <w:szCs w:val="32"/>
          <w:lang w:val="en-US" w:eastAsia="zh-CN"/>
        </w:rPr>
        <w:t>11、什么是</w:t>
      </w:r>
      <w:r>
        <w:rPr>
          <w:rFonts w:hint="default"/>
          <w:sz w:val="32"/>
          <w:szCs w:val="32"/>
          <w:lang w:val="en-US" w:eastAsia="zh-CN"/>
        </w:rPr>
        <w:t>PDCA</w:t>
      </w:r>
      <w:r>
        <w:rPr>
          <w:rFonts w:hint="eastAsia"/>
          <w:sz w:val="32"/>
          <w:szCs w:val="32"/>
          <w:lang w:val="en-US" w:eastAsia="zh-CN"/>
        </w:rPr>
        <w:t>循环？</w:t>
      </w:r>
      <w:bookmarkEnd w:id="104"/>
    </w:p>
    <w:p>
      <w:pPr>
        <w:keepNext w:val="0"/>
        <w:keepLines w:val="0"/>
        <w:pageBreakBefore w:val="0"/>
        <w:widowControl w:val="0"/>
        <w:kinsoku/>
        <w:wordWrap/>
        <w:overflowPunct/>
        <w:topLinePunct w:val="0"/>
        <w:autoSpaceDE w:val="0"/>
        <w:autoSpaceDN w:val="0"/>
        <w:bidi w:val="0"/>
        <w:adjustRightInd/>
        <w:snapToGrid/>
        <w:spacing w:before="0" w:after="0" w:line="52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是英语单词</w:t>
      </w:r>
      <w:r>
        <w:rPr>
          <w:rFonts w:hint="default" w:ascii="Times New Roman" w:hAnsi="Times New Roman" w:eastAsia="仿宋" w:cs="Times New Roman"/>
          <w:color w:val="000000"/>
          <w:sz w:val="32"/>
          <w:lang w:val="en-US" w:eastAsia="zh-CN"/>
        </w:rPr>
        <w:t>Plan</w:t>
      </w:r>
      <w:r>
        <w:rPr>
          <w:rFonts w:hint="eastAsia" w:ascii="仿宋" w:hAnsi="仿宋" w:eastAsia="仿宋" w:cs="仿宋"/>
          <w:color w:val="000000"/>
          <w:sz w:val="32"/>
          <w:lang w:val="en-US" w:eastAsia="zh-CN"/>
        </w:rPr>
        <w:t>(计划)、</w:t>
      </w:r>
      <w:r>
        <w:rPr>
          <w:rFonts w:hint="default" w:ascii="Times New Roman" w:hAnsi="Times New Roman" w:eastAsia="仿宋" w:cs="Times New Roman"/>
          <w:color w:val="000000"/>
          <w:sz w:val="32"/>
          <w:lang w:val="en-US" w:eastAsia="zh-CN"/>
        </w:rPr>
        <w:t>Do</w:t>
      </w:r>
      <w:r>
        <w:rPr>
          <w:rFonts w:hint="eastAsia" w:ascii="仿宋" w:hAnsi="仿宋" w:eastAsia="仿宋" w:cs="仿宋"/>
          <w:color w:val="000000"/>
          <w:sz w:val="32"/>
          <w:lang w:val="en-US" w:eastAsia="zh-CN"/>
        </w:rPr>
        <w:t>(执行)、</w:t>
      </w:r>
      <w:r>
        <w:rPr>
          <w:rFonts w:hint="default" w:ascii="Times New Roman" w:hAnsi="Times New Roman" w:eastAsia="仿宋" w:cs="Times New Roman"/>
          <w:color w:val="000000"/>
          <w:sz w:val="32"/>
          <w:lang w:val="en-US" w:eastAsia="zh-CN"/>
        </w:rPr>
        <w:t>Check</w:t>
      </w:r>
      <w:r>
        <w:rPr>
          <w:rFonts w:hint="eastAsia" w:ascii="仿宋" w:hAnsi="仿宋" w:eastAsia="仿宋" w:cs="仿宋"/>
          <w:color w:val="000000"/>
          <w:sz w:val="32"/>
          <w:lang w:val="en-US" w:eastAsia="zh-CN"/>
        </w:rPr>
        <w:t>(检查)和</w:t>
      </w:r>
      <w:r>
        <w:rPr>
          <w:rFonts w:hint="default" w:ascii="Times New Roman" w:hAnsi="Times New Roman" w:eastAsia="仿宋" w:cs="Times New Roman"/>
          <w:color w:val="000000"/>
          <w:sz w:val="32"/>
          <w:lang w:val="en-US" w:eastAsia="zh-CN"/>
        </w:rPr>
        <w:t>Action</w:t>
      </w:r>
      <w:r>
        <w:rPr>
          <w:rFonts w:hint="eastAsia" w:ascii="仿宋" w:hAnsi="仿宋" w:eastAsia="仿宋" w:cs="仿宋"/>
          <w:color w:val="000000"/>
          <w:sz w:val="32"/>
          <w:lang w:val="en-US" w:eastAsia="zh-CN"/>
        </w:rPr>
        <w:t>(处理)的第一个字母，</w:t>
      </w:r>
      <w:r>
        <w:rPr>
          <w:rFonts w:hint="default" w:ascii="Times New Roman" w:hAnsi="Times New Roman" w:eastAsia="仿宋" w:cs="Times New Roman"/>
          <w:color w:val="000000"/>
          <w:sz w:val="32"/>
          <w:lang w:val="en-US" w:eastAsia="zh-CN"/>
        </w:rPr>
        <w:t>PDCA</w:t>
      </w:r>
      <w:r>
        <w:rPr>
          <w:rFonts w:hint="eastAsia" w:ascii="仿宋" w:hAnsi="仿宋" w:eastAsia="仿宋" w:cs="仿宋"/>
          <w:color w:val="000000"/>
          <w:sz w:val="32"/>
          <w:lang w:val="en-US" w:eastAsia="zh-CN"/>
        </w:rPr>
        <w:t>循环就是按照这样的顺序进行质量管理,并且循环不止地进行下去的科学程序。</w:t>
      </w:r>
    </w:p>
    <w:p>
      <w:pPr>
        <w:pStyle w:val="3"/>
        <w:bidi w:val="0"/>
        <w:rPr>
          <w:rFonts w:hint="eastAsia"/>
          <w:sz w:val="32"/>
          <w:szCs w:val="32"/>
          <w:lang w:val="en-US" w:eastAsia="zh-CN"/>
        </w:rPr>
      </w:pPr>
      <w:bookmarkStart w:id="105" w:name="_Toc13882"/>
      <w:r>
        <w:rPr>
          <w:rFonts w:hint="eastAsia"/>
          <w:sz w:val="32"/>
          <w:szCs w:val="32"/>
          <w:lang w:val="en-US" w:eastAsia="zh-CN"/>
        </w:rPr>
        <w:t>12、什么是</w:t>
      </w:r>
      <w:r>
        <w:rPr>
          <w:rFonts w:hint="default" w:ascii="Times New Roman" w:hAnsi="Times New Roman" w:cs="Times New Roman"/>
          <w:b w:val="0"/>
          <w:bCs w:val="0"/>
          <w:sz w:val="32"/>
          <w:szCs w:val="32"/>
          <w:lang w:val="en-US" w:eastAsia="zh-CN"/>
        </w:rPr>
        <w:t>SMART</w:t>
      </w:r>
      <w:r>
        <w:rPr>
          <w:rFonts w:hint="eastAsia"/>
          <w:sz w:val="32"/>
          <w:szCs w:val="32"/>
          <w:lang w:val="en-US" w:eastAsia="zh-CN"/>
        </w:rPr>
        <w:t>原则？</w:t>
      </w:r>
      <w:bookmarkEnd w:id="105"/>
    </w:p>
    <w:p>
      <w:pPr>
        <w:spacing w:before="0" w:after="0" w:line="560" w:lineRule="exact"/>
        <w:ind w:firstLine="627" w:firstLineChars="196"/>
        <w:jc w:val="both"/>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目标</w:t>
      </w:r>
      <w:r>
        <w:rPr>
          <w:rFonts w:ascii="仿宋" w:hAnsi="仿宋" w:eastAsia="仿宋" w:cs="Arial"/>
          <w:color w:val="333333"/>
          <w:sz w:val="32"/>
          <w:szCs w:val="32"/>
          <w:shd w:val="clear" w:color="auto" w:fill="FFFFFF"/>
        </w:rPr>
        <w:t>必须是具体的（</w:t>
      </w:r>
      <w:r>
        <w:rPr>
          <w:rFonts w:hint="default" w:ascii="Times New Roman" w:hAnsi="Times New Roman" w:eastAsia="仿宋" w:cs="Times New Roman"/>
          <w:color w:val="333333"/>
          <w:sz w:val="32"/>
          <w:szCs w:val="32"/>
          <w:shd w:val="clear" w:color="auto" w:fill="FFFFFF"/>
        </w:rPr>
        <w:t>Specific</w:t>
      </w:r>
      <w:r>
        <w:rPr>
          <w:rFonts w:ascii="仿宋" w:hAnsi="仿宋" w:eastAsia="仿宋" w:cs="Arial"/>
          <w:color w:val="333333"/>
          <w:sz w:val="32"/>
          <w:szCs w:val="32"/>
          <w:shd w:val="clear" w:color="auto" w:fill="FFFFFF"/>
        </w:rPr>
        <w:t>）、可以衡量的（</w:t>
      </w:r>
      <w:r>
        <w:rPr>
          <w:rFonts w:hint="default" w:ascii="Times New Roman" w:hAnsi="Times New Roman" w:eastAsia="仿宋" w:cs="Times New Roman"/>
          <w:color w:val="333333"/>
          <w:sz w:val="32"/>
          <w:szCs w:val="32"/>
          <w:shd w:val="clear" w:color="auto" w:fill="FFFFFF"/>
        </w:rPr>
        <w:t>Measurable</w:t>
      </w:r>
      <w:r>
        <w:rPr>
          <w:rFonts w:ascii="仿宋" w:hAnsi="仿宋" w:eastAsia="仿宋" w:cs="Arial"/>
          <w:color w:val="333333"/>
          <w:sz w:val="32"/>
          <w:szCs w:val="32"/>
          <w:shd w:val="clear" w:color="auto" w:fill="FFFFFF"/>
        </w:rPr>
        <w:t>）、可实现的（</w:t>
      </w:r>
      <w:r>
        <w:rPr>
          <w:rFonts w:hint="default" w:ascii="Times New Roman" w:hAnsi="Times New Roman" w:eastAsia="仿宋" w:cs="Times New Roman"/>
          <w:color w:val="333333"/>
          <w:sz w:val="32"/>
          <w:szCs w:val="32"/>
          <w:shd w:val="clear" w:color="auto" w:fill="FFFFFF"/>
        </w:rPr>
        <w:t>Attainable</w:t>
      </w:r>
      <w:r>
        <w:rPr>
          <w:rFonts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和其他目标相关的（</w:t>
      </w:r>
      <w:r>
        <w:rPr>
          <w:rFonts w:hint="default" w:ascii="Times New Roman" w:hAnsi="Times New Roman" w:eastAsia="仿宋" w:cs="Times New Roman"/>
          <w:color w:val="333333"/>
          <w:sz w:val="32"/>
          <w:szCs w:val="32"/>
          <w:shd w:val="clear" w:color="auto" w:fill="FFFFFF"/>
        </w:rPr>
        <w:t>Relevant</w:t>
      </w:r>
      <w:r>
        <w:rPr>
          <w:rFonts w:ascii="仿宋" w:hAnsi="仿宋" w:eastAsia="仿宋" w:cs="Arial"/>
          <w:color w:val="333333"/>
          <w:sz w:val="32"/>
          <w:szCs w:val="32"/>
          <w:shd w:val="clear" w:color="auto" w:fill="FFFFFF"/>
        </w:rPr>
        <w:t>）、具有明确截止期限的（</w:t>
      </w:r>
      <w:r>
        <w:rPr>
          <w:rFonts w:hint="default" w:ascii="Times New Roman" w:hAnsi="Times New Roman" w:eastAsia="仿宋" w:cs="Times New Roman"/>
          <w:color w:val="333333"/>
          <w:sz w:val="32"/>
          <w:szCs w:val="32"/>
          <w:shd w:val="clear" w:color="auto" w:fill="FFFFFF"/>
        </w:rPr>
        <w:t>Time-based</w:t>
      </w:r>
      <w:r>
        <w:rPr>
          <w:rFonts w:ascii="仿宋" w:hAnsi="仿宋" w:eastAsia="仿宋" w:cs="Arial"/>
          <w:color w:val="333333"/>
          <w:sz w:val="32"/>
          <w:szCs w:val="32"/>
          <w:shd w:val="clear" w:color="auto" w:fill="FFFFFF"/>
        </w:rPr>
        <w:t>）。</w:t>
      </w:r>
    </w:p>
    <w:p>
      <w:pPr>
        <w:pStyle w:val="3"/>
        <w:bidi w:val="0"/>
        <w:rPr>
          <w:rFonts w:hint="eastAsia"/>
          <w:sz w:val="32"/>
          <w:szCs w:val="32"/>
          <w:lang w:val="en-US" w:eastAsia="zh-CN"/>
        </w:rPr>
      </w:pPr>
      <w:bookmarkStart w:id="106" w:name="_Toc27829"/>
      <w:r>
        <w:rPr>
          <w:rFonts w:hint="eastAsia"/>
          <w:sz w:val="32"/>
          <w:szCs w:val="32"/>
          <w:lang w:val="en-US" w:eastAsia="zh-CN"/>
        </w:rPr>
        <w:t>13、什么是</w:t>
      </w:r>
      <w:r>
        <w:rPr>
          <w:rFonts w:hint="default" w:ascii="Times New Roman" w:hAnsi="Times New Roman" w:cs="Times New Roman"/>
          <w:b w:val="0"/>
          <w:bCs w:val="0"/>
          <w:sz w:val="32"/>
          <w:szCs w:val="32"/>
          <w:lang w:val="en-US" w:eastAsia="zh-CN"/>
        </w:rPr>
        <w:t>SWOT</w:t>
      </w:r>
      <w:r>
        <w:rPr>
          <w:rFonts w:hint="eastAsia"/>
          <w:sz w:val="32"/>
          <w:szCs w:val="32"/>
          <w:lang w:val="en-US" w:eastAsia="zh-CN"/>
        </w:rPr>
        <w:t>分析？</w:t>
      </w:r>
      <w:bookmarkEnd w:id="106"/>
    </w:p>
    <w:p>
      <w:pPr>
        <w:widowControl w:val="0"/>
        <w:autoSpaceDE w:val="0"/>
        <w:autoSpaceDN w:val="0"/>
        <w:spacing w:before="0" w:after="0" w:line="560" w:lineRule="exact"/>
        <w:ind w:firstLine="480" w:firstLineChars="150"/>
        <w:jc w:val="both"/>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是一种调查分析方法，即从优势</w:t>
      </w:r>
      <w:r>
        <w:rPr>
          <w:rFonts w:ascii="仿宋" w:hAnsi="仿宋" w:eastAsia="仿宋" w:cs="Arial"/>
          <w:color w:val="333333"/>
          <w:sz w:val="32"/>
          <w:szCs w:val="32"/>
          <w:shd w:val="clear" w:color="auto" w:fill="FFFFFF"/>
        </w:rPr>
        <w:t>（</w:t>
      </w:r>
      <w:r>
        <w:rPr>
          <w:rFonts w:hint="default" w:ascii="Times New Roman" w:hAnsi="Times New Roman" w:eastAsia="仿宋" w:cs="Times New Roman"/>
          <w:color w:val="333333"/>
          <w:sz w:val="32"/>
          <w:szCs w:val="32"/>
          <w:shd w:val="clear" w:color="auto" w:fill="FFFFFF"/>
        </w:rPr>
        <w:t>Strength</w:t>
      </w:r>
      <w:r>
        <w:rPr>
          <w:rFonts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rPr>
        <w:t>、劣势</w:t>
      </w:r>
      <w:r>
        <w:rPr>
          <w:rFonts w:ascii="仿宋" w:hAnsi="仿宋" w:eastAsia="仿宋" w:cs="Arial"/>
          <w:color w:val="333333"/>
          <w:sz w:val="32"/>
          <w:szCs w:val="32"/>
          <w:shd w:val="clear" w:color="auto" w:fill="FFFFFF"/>
        </w:rPr>
        <w:t>（</w:t>
      </w:r>
      <w:r>
        <w:rPr>
          <w:rFonts w:hint="default" w:ascii="Times New Roman" w:hAnsi="Times New Roman" w:eastAsia="仿宋" w:cs="Times New Roman"/>
          <w:color w:val="333333"/>
          <w:sz w:val="32"/>
          <w:szCs w:val="32"/>
          <w:shd w:val="clear" w:color="auto" w:fill="FFFFFF"/>
        </w:rPr>
        <w:t>Weakness</w:t>
      </w:r>
      <w:r>
        <w:rPr>
          <w:rFonts w:ascii="仿宋" w:hAnsi="仿宋" w:eastAsia="仿宋" w:cs="Arial"/>
          <w:color w:val="333333"/>
          <w:sz w:val="32"/>
          <w:szCs w:val="32"/>
          <w:shd w:val="clear" w:color="auto" w:fill="FFFFFF"/>
        </w:rPr>
        <w:t>）、机会（</w:t>
      </w:r>
      <w:r>
        <w:rPr>
          <w:rFonts w:hint="default" w:ascii="Times New Roman" w:hAnsi="Times New Roman" w:eastAsia="仿宋" w:cs="Times New Roman"/>
          <w:color w:val="333333"/>
          <w:sz w:val="32"/>
          <w:szCs w:val="32"/>
          <w:shd w:val="clear" w:color="auto" w:fill="FFFFFF"/>
        </w:rPr>
        <w:t>Opportunity</w:t>
      </w:r>
      <w:r>
        <w:rPr>
          <w:rFonts w:ascii="仿宋" w:hAnsi="仿宋" w:eastAsia="仿宋" w:cs="Arial"/>
          <w:color w:val="333333"/>
          <w:sz w:val="32"/>
          <w:szCs w:val="32"/>
          <w:shd w:val="clear" w:color="auto" w:fill="FFFFFF"/>
        </w:rPr>
        <w:t>）、威胁（</w:t>
      </w:r>
      <w:r>
        <w:rPr>
          <w:rFonts w:hint="default" w:ascii="Times New Roman" w:hAnsi="Times New Roman" w:eastAsia="仿宋" w:cs="Times New Roman"/>
          <w:color w:val="333333"/>
          <w:sz w:val="32"/>
          <w:szCs w:val="32"/>
          <w:shd w:val="clear" w:color="auto" w:fill="FFFFFF"/>
        </w:rPr>
        <w:t>Threat</w:t>
      </w:r>
      <w:r>
        <w:rPr>
          <w:rFonts w:ascii="仿宋" w:hAnsi="仿宋" w:eastAsia="仿宋" w:cs="Arial"/>
          <w:color w:val="333333"/>
          <w:sz w:val="32"/>
          <w:szCs w:val="32"/>
          <w:shd w:val="clear" w:color="auto" w:fill="FFFFFF"/>
        </w:rPr>
        <w:t>）四个方面分析组织所处的环境。</w:t>
      </w:r>
    </w:p>
    <w:p>
      <w:pPr>
        <w:pStyle w:val="3"/>
        <w:bidi w:val="0"/>
        <w:rPr>
          <w:rFonts w:hint="default"/>
          <w:sz w:val="32"/>
          <w:szCs w:val="32"/>
          <w:lang w:val="en-US" w:eastAsia="zh-CN"/>
        </w:rPr>
      </w:pPr>
      <w:bookmarkStart w:id="107" w:name="_Toc12913"/>
      <w:r>
        <w:rPr>
          <w:rFonts w:hint="eastAsia"/>
          <w:sz w:val="32"/>
          <w:szCs w:val="32"/>
          <w:lang w:val="en-US" w:eastAsia="zh-CN"/>
        </w:rPr>
        <w:t>14、诊改的</w:t>
      </w:r>
      <w:r>
        <w:rPr>
          <w:rFonts w:hint="eastAsia"/>
          <w:sz w:val="32"/>
          <w:szCs w:val="32"/>
        </w:rPr>
        <w:t>工作方针</w:t>
      </w:r>
      <w:r>
        <w:rPr>
          <w:rFonts w:hint="eastAsia"/>
          <w:sz w:val="32"/>
          <w:szCs w:val="32"/>
          <w:lang w:val="en-US" w:eastAsia="zh-CN"/>
        </w:rPr>
        <w:t>是什么？</w:t>
      </w:r>
      <w:bookmarkEnd w:id="107"/>
    </w:p>
    <w:p>
      <w:pPr>
        <w:widowControl w:val="0"/>
        <w:autoSpaceDE w:val="0"/>
        <w:autoSpaceDN w:val="0"/>
        <w:spacing w:before="0" w:after="0" w:line="560" w:lineRule="exact"/>
        <w:ind w:firstLine="640" w:firstLineChars="200"/>
        <w:jc w:val="both"/>
        <w:rPr>
          <w:rFonts w:hint="eastAsia" w:ascii="仿宋" w:hAnsi="仿宋" w:eastAsia="仿宋" w:cs="仿宋"/>
          <w:color w:val="000000"/>
          <w:sz w:val="32"/>
          <w:lang w:eastAsia="zh-CN"/>
        </w:rPr>
      </w:pPr>
      <w:r>
        <w:rPr>
          <w:rFonts w:hint="eastAsia" w:ascii="仿宋" w:hAnsi="仿宋" w:eastAsia="仿宋" w:cs="仿宋"/>
          <w:color w:val="000000"/>
          <w:sz w:val="32"/>
        </w:rPr>
        <w:t>诊改的工作方针是“需求导向、自我保证、多元诊断、重在改进”</w:t>
      </w:r>
      <w:r>
        <w:rPr>
          <w:rFonts w:hint="eastAsia" w:ascii="仿宋" w:hAnsi="仿宋" w:eastAsia="仿宋" w:cs="仿宋"/>
          <w:color w:val="000000"/>
          <w:sz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3" w:firstLineChars="200"/>
        <w:jc w:val="both"/>
        <w:textAlignment w:val="auto"/>
        <w:rPr>
          <w:rFonts w:ascii="仿宋" w:hAnsi="仿宋" w:eastAsia="仿宋" w:cs="仿宋"/>
          <w:color w:val="000000"/>
          <w:sz w:val="32"/>
        </w:rPr>
      </w:pPr>
      <w:r>
        <w:rPr>
          <w:rFonts w:hint="eastAsia" w:ascii="仿宋" w:hAnsi="仿宋" w:eastAsia="仿宋" w:cs="仿宋"/>
          <w:b/>
          <w:color w:val="000000"/>
          <w:sz w:val="32"/>
        </w:rPr>
        <w:t>（一）需求导向：</w:t>
      </w:r>
      <w:r>
        <w:rPr>
          <w:rFonts w:hint="eastAsia" w:ascii="仿宋" w:hAnsi="仿宋" w:eastAsia="仿宋" w:cs="仿宋"/>
          <w:color w:val="000000"/>
          <w:sz w:val="32"/>
        </w:rPr>
        <w:t>服务发展需求。建立以质量为核心和纽带的高等职业教育与经济社会发展合作共赢的协同联动制度体系。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3" w:firstLineChars="200"/>
        <w:jc w:val="both"/>
        <w:textAlignment w:val="auto"/>
        <w:rPr>
          <w:rFonts w:ascii="仿宋" w:hAnsi="仿宋" w:eastAsia="仿宋" w:cs="仿宋"/>
          <w:color w:val="000000"/>
          <w:sz w:val="32"/>
        </w:rPr>
      </w:pPr>
      <w:r>
        <w:rPr>
          <w:rFonts w:hint="eastAsia" w:ascii="仿宋" w:hAnsi="仿宋" w:eastAsia="仿宋" w:cs="仿宋"/>
          <w:b/>
          <w:color w:val="000000"/>
          <w:sz w:val="32"/>
        </w:rPr>
        <w:t>（二）自我保证：</w:t>
      </w:r>
      <w:r>
        <w:rPr>
          <w:rFonts w:hint="eastAsia" w:ascii="仿宋" w:hAnsi="仿宋" w:eastAsia="仿宋" w:cs="仿宋"/>
          <w:color w:val="000000"/>
          <w:sz w:val="32"/>
        </w:rPr>
        <w:t>变以外部保障为主为以内部保证为主。政府转变职能、加强事中事后监管。学校构建校内“三全”（全员、全程、全方位）质量保证制度体系，开展多层面多维度的诊断与改进工作。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3" w:firstLineChars="200"/>
        <w:jc w:val="both"/>
        <w:textAlignment w:val="auto"/>
        <w:rPr>
          <w:rFonts w:ascii="仿宋" w:hAnsi="仿宋" w:eastAsia="仿宋" w:cs="仿宋"/>
          <w:color w:val="000000"/>
          <w:sz w:val="32"/>
        </w:rPr>
      </w:pPr>
      <w:r>
        <w:rPr>
          <w:rFonts w:hint="eastAsia" w:ascii="仿宋" w:hAnsi="仿宋" w:eastAsia="仿宋" w:cs="仿宋"/>
          <w:b/>
          <w:color w:val="000000"/>
          <w:sz w:val="32"/>
        </w:rPr>
        <w:t>（三）多元诊断：</w:t>
      </w:r>
      <w:r>
        <w:rPr>
          <w:rFonts w:hint="eastAsia" w:ascii="仿宋" w:hAnsi="仿宋" w:eastAsia="仿宋" w:cs="仿宋"/>
          <w:color w:val="000000"/>
          <w:sz w:val="32"/>
        </w:rPr>
        <w:t>建立省级教育行政部门统筹规划、职业院校自主诊改、利益相关方有效参与、主管部门协同改进的诊改制度与运行机制，努力构建既科学又有机统一的全社会质量共治机制。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3" w:firstLineChars="200"/>
        <w:jc w:val="both"/>
        <w:textAlignment w:val="auto"/>
        <w:rPr>
          <w:rFonts w:hint="eastAsia" w:ascii="仿宋" w:hAnsi="仿宋" w:eastAsia="仿宋" w:cs="仿宋"/>
          <w:color w:val="000000"/>
          <w:sz w:val="32"/>
        </w:rPr>
      </w:pPr>
      <w:r>
        <w:rPr>
          <w:rFonts w:hint="eastAsia" w:ascii="仿宋" w:hAnsi="仿宋" w:eastAsia="仿宋" w:cs="仿宋"/>
          <w:b/>
          <w:color w:val="000000"/>
          <w:sz w:val="32"/>
        </w:rPr>
        <w:t>（四）重在改进：</w:t>
      </w:r>
      <w:r>
        <w:rPr>
          <w:rFonts w:hint="eastAsia" w:ascii="仿宋" w:hAnsi="仿宋" w:eastAsia="仿宋" w:cs="仿宋"/>
          <w:color w:val="000000"/>
          <w:sz w:val="32"/>
        </w:rPr>
        <w:t>变回顾总结为实时监控，变脉冲式激励为常态化改进，由此激发师生员工的学习动力和创新活力，并成为工作常态。</w:t>
      </w:r>
    </w:p>
    <w:p>
      <w:pPr>
        <w:pStyle w:val="3"/>
        <w:bidi w:val="0"/>
        <w:rPr>
          <w:rFonts w:hint="eastAsia"/>
          <w:sz w:val="32"/>
          <w:szCs w:val="32"/>
          <w:lang w:val="en-US" w:eastAsia="zh-CN"/>
        </w:rPr>
      </w:pPr>
      <w:bookmarkStart w:id="108" w:name="_Toc12585"/>
      <w:r>
        <w:rPr>
          <w:rFonts w:hint="eastAsia"/>
          <w:sz w:val="32"/>
          <w:szCs w:val="32"/>
          <w:lang w:val="en-US" w:eastAsia="zh-CN"/>
        </w:rPr>
        <w:t>15、诊改与评估的区别是什么？</w:t>
      </w:r>
      <w:bookmarkEnd w:id="108"/>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诊改与评估有本质的不同，最关键的不同是评估是通过外部评估促进学校发展，而诊改是要求通过自我诊断与改进建立质量主体意识、实现常态“诊改”和质量螺旋提升。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（1）组织主体不同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评估——不含质量管理方、办学方的其他利益相关方或第三方；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诊改——质量保证直接责任方（ 设计、“生产”、管理）。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（2）标准设置不同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评估——组织者设定，相对固定；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诊改——质量生成主体设定，与时俱进。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（3）运作动力不同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评估——外部，行政指令；</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诊改——内在实际需求、自身需要。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（4）运作形态不同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评估：项目性质，</w:t>
      </w:r>
      <w:r>
        <w:rPr>
          <w:rFonts w:hint="eastAsia" w:ascii="仿宋" w:hAnsi="仿宋" w:eastAsia="仿宋" w:cs="仿宋"/>
          <w:color w:val="000000"/>
          <w:sz w:val="32"/>
          <w:lang w:val="en-US" w:eastAsia="zh-CN"/>
        </w:rPr>
        <w:t>具有</w:t>
      </w:r>
      <w:r>
        <w:rPr>
          <w:rFonts w:hint="default" w:ascii="仿宋" w:hAnsi="仿宋" w:eastAsia="仿宋" w:cs="仿宋"/>
          <w:color w:val="000000"/>
          <w:sz w:val="32"/>
          <w:lang w:val="en-US" w:eastAsia="zh-CN"/>
        </w:rPr>
        <w:t>阶段性；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诊改：与</w:t>
      </w:r>
      <w:r>
        <w:rPr>
          <w:rFonts w:hint="eastAsia" w:ascii="仿宋" w:hAnsi="仿宋" w:eastAsia="仿宋" w:cs="仿宋"/>
          <w:color w:val="000000"/>
          <w:sz w:val="32"/>
          <w:lang w:val="en-US" w:eastAsia="zh-CN"/>
        </w:rPr>
        <w:t>常规</w:t>
      </w:r>
      <w:r>
        <w:rPr>
          <w:rFonts w:hint="default" w:ascii="仿宋" w:hAnsi="仿宋" w:eastAsia="仿宋" w:cs="仿宋"/>
          <w:color w:val="000000"/>
          <w:sz w:val="32"/>
          <w:lang w:val="en-US" w:eastAsia="zh-CN"/>
        </w:rPr>
        <w:t>工作融为一体，常态化。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（5）所起作用不同：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评估：周期性、脉冲式激励；</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default" w:ascii="仿宋" w:hAnsi="仿宋" w:eastAsia="仿宋" w:cs="仿宋"/>
          <w:color w:val="000000"/>
          <w:sz w:val="32"/>
          <w:lang w:val="en-US" w:eastAsia="zh-CN"/>
        </w:rPr>
        <w:t>诊改：常态化的持续改进，螺旋式提升和发展。</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（6）实施导向不同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评估：以结果为关注点；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诊改：以目标为起点。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（7）观测要点不同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评估：一级指标—二级指标—观测点；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jc w:val="both"/>
        <w:textAlignment w:val="auto"/>
        <w:rPr>
          <w:rFonts w:hint="default" w:ascii="仿宋" w:hAnsi="仿宋" w:eastAsia="仿宋" w:cs="仿宋"/>
          <w:color w:val="000000"/>
          <w:sz w:val="32"/>
          <w:lang w:val="en-US" w:eastAsia="zh-CN"/>
        </w:rPr>
      </w:pPr>
      <w:r>
        <w:rPr>
          <w:rFonts w:hint="eastAsia" w:ascii="仿宋" w:hAnsi="仿宋" w:eastAsia="仿宋" w:cs="仿宋"/>
          <w:color w:val="000000"/>
          <w:sz w:val="32"/>
          <w:lang w:val="en-US" w:eastAsia="zh-CN"/>
        </w:rPr>
        <w:t>诊改：诊断项目—诊断要素—诊断点。</w:t>
      </w:r>
    </w:p>
    <w:p>
      <w:pPr>
        <w:pStyle w:val="3"/>
        <w:bidi w:val="0"/>
        <w:rPr>
          <w:rFonts w:hint="eastAsia"/>
          <w:sz w:val="32"/>
          <w:szCs w:val="32"/>
          <w:lang w:val="en-US" w:eastAsia="zh-CN"/>
        </w:rPr>
      </w:pPr>
      <w:bookmarkStart w:id="109" w:name="_Toc25325"/>
      <w:r>
        <w:rPr>
          <w:rFonts w:hint="eastAsia"/>
          <w:sz w:val="32"/>
          <w:szCs w:val="32"/>
          <w:lang w:val="en-US" w:eastAsia="zh-CN"/>
        </w:rPr>
        <w:t>16、诊改周期是多少？</w:t>
      </w:r>
      <w:bookmarkEnd w:id="109"/>
    </w:p>
    <w:p>
      <w:pPr>
        <w:widowControl w:val="0"/>
        <w:autoSpaceDE w:val="0"/>
        <w:autoSpaceDN w:val="0"/>
        <w:spacing w:before="0" w:after="0"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诊改周期是重复进行诊改的一个时段。一般是根据目标由设立到完成的时间间隔确定。如学校一般年初制定年度工作计划设立年度目标，经过一年的运行，到年末进行阶段诊断，结合指标测量，分析目标达成度，提出改进优化措施，确定下一年目标，进入下一个周期。那么，诊改周期即为1（自然）年。</w:t>
      </w:r>
    </w:p>
    <w:p>
      <w:pPr>
        <w:pStyle w:val="3"/>
        <w:bidi w:val="0"/>
        <w:rPr>
          <w:sz w:val="32"/>
          <w:szCs w:val="32"/>
        </w:rPr>
      </w:pPr>
      <w:bookmarkStart w:id="110" w:name="_Toc10953"/>
      <w:r>
        <w:rPr>
          <w:rFonts w:hint="eastAsia"/>
          <w:sz w:val="32"/>
          <w:szCs w:val="32"/>
          <w:lang w:val="en-US" w:eastAsia="zh-CN"/>
        </w:rPr>
        <w:t>17、什么是诊断项目、诊断要素、诊断点？</w:t>
      </w:r>
      <w:bookmarkEnd w:id="110"/>
    </w:p>
    <w:p>
      <w:pPr>
        <w:widowControl w:val="0"/>
        <w:autoSpaceDE w:val="0"/>
        <w:autoSpaceDN w:val="0"/>
        <w:spacing w:before="0" w:after="0"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诊断项目、诊断要素、诊断点三个概念，源于《高等职业院校内部质量保证体系诊断与改进指导方案》（教职成司函〔2015〕168号）。</w:t>
      </w:r>
    </w:p>
    <w:p>
      <w:pPr>
        <w:widowControl w:val="0"/>
        <w:autoSpaceDE w:val="0"/>
        <w:autoSpaceDN w:val="0"/>
        <w:spacing w:before="0" w:after="0" w:line="560" w:lineRule="exact"/>
        <w:ind w:firstLine="643" w:firstLineChars="200"/>
        <w:jc w:val="left"/>
        <w:rPr>
          <w:rFonts w:ascii="仿宋" w:hAnsi="仿宋" w:eastAsia="仿宋" w:cs="仿宋"/>
          <w:color w:val="000000"/>
          <w:sz w:val="32"/>
        </w:rPr>
      </w:pPr>
      <w:r>
        <w:rPr>
          <w:rFonts w:hint="eastAsia" w:ascii="仿宋" w:hAnsi="仿宋" w:eastAsia="仿宋" w:cs="仿宋"/>
          <w:b/>
          <w:color w:val="000000"/>
          <w:sz w:val="32"/>
        </w:rPr>
        <w:t>诊断点</w:t>
      </w:r>
      <w:r>
        <w:rPr>
          <w:rFonts w:hint="eastAsia" w:ascii="仿宋" w:hAnsi="仿宋" w:eastAsia="仿宋" w:cs="仿宋"/>
          <w:color w:val="000000"/>
          <w:sz w:val="32"/>
        </w:rPr>
        <w:t>：是对照标准进行诊断的具体项，是反映学院人才培养质量目标或高质量建设发展目标的关键点。同类诊断点归类就是</w:t>
      </w:r>
      <w:r>
        <w:rPr>
          <w:rFonts w:hint="eastAsia" w:ascii="仿宋" w:hAnsi="仿宋" w:eastAsia="仿宋" w:cs="仿宋"/>
          <w:b/>
          <w:color w:val="000000"/>
          <w:sz w:val="32"/>
        </w:rPr>
        <w:t>诊断要素</w:t>
      </w:r>
      <w:r>
        <w:rPr>
          <w:rFonts w:hint="eastAsia" w:ascii="仿宋" w:hAnsi="仿宋" w:eastAsia="仿宋" w:cs="仿宋"/>
          <w:color w:val="000000"/>
          <w:sz w:val="32"/>
        </w:rPr>
        <w:t>，同类诊断要素归类就是</w:t>
      </w:r>
      <w:r>
        <w:rPr>
          <w:rFonts w:hint="eastAsia" w:ascii="仿宋" w:hAnsi="仿宋" w:eastAsia="仿宋" w:cs="仿宋"/>
          <w:b/>
          <w:color w:val="000000"/>
          <w:sz w:val="32"/>
        </w:rPr>
        <w:t>诊断项目</w:t>
      </w:r>
      <w:r>
        <w:rPr>
          <w:rFonts w:hint="eastAsia" w:ascii="仿宋" w:hAnsi="仿宋" w:eastAsia="仿宋" w:cs="仿宋"/>
          <w:color w:val="000000"/>
          <w:sz w:val="32"/>
        </w:rPr>
        <w:t>。</w:t>
      </w:r>
    </w:p>
    <w:p>
      <w:pPr>
        <w:widowControl w:val="0"/>
        <w:autoSpaceDE w:val="0"/>
        <w:autoSpaceDN w:val="0"/>
        <w:spacing w:before="0" w:after="0" w:line="560" w:lineRule="exact"/>
        <w:jc w:val="left"/>
        <w:rPr>
          <w:rFonts w:ascii="仿宋" w:hAnsi="仿宋" w:eastAsia="仿宋" w:cs="仿宋"/>
          <w:color w:val="000000"/>
          <w:sz w:val="32"/>
        </w:rPr>
      </w:pPr>
      <w:r>
        <w:rPr>
          <w:rFonts w:hint="eastAsia" w:ascii="仿宋" w:hAnsi="仿宋" w:eastAsia="仿宋" w:cs="仿宋"/>
          <w:color w:val="000000"/>
          <w:sz w:val="32"/>
        </w:rPr>
        <w:t>下面是以教师层面为例的诊断项目—诊断要素—诊断点分布表</w:t>
      </w:r>
    </w:p>
    <w:tbl>
      <w:tblPr>
        <w:tblStyle w:val="1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42"/>
        <w:gridCol w:w="2470"/>
        <w:gridCol w:w="44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1742"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诊断项目</w:t>
            </w:r>
          </w:p>
        </w:tc>
        <w:tc>
          <w:tcPr>
            <w:tcW w:w="2470"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诊断要素</w:t>
            </w: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诊断点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jc w:val="center"/>
        </w:trPr>
        <w:tc>
          <w:tcPr>
            <w:tcW w:w="1742" w:type="dxa"/>
            <w:vMerge w:val="restart"/>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师资规模</w:t>
            </w:r>
          </w:p>
        </w:tc>
        <w:tc>
          <w:tcPr>
            <w:tcW w:w="2470" w:type="dxa"/>
            <w:vMerge w:val="restart"/>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生师比</w:t>
            </w: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辅导员生师比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思政教师生师比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restart"/>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师资数量</w:t>
            </w: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专任教师数量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7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兼职教师数量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骨干教师数量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专业带头人数量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双师型教师比例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专业双师型教师比例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2" w:type="dxa"/>
            <w:vMerge w:val="restart"/>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师资结构</w:t>
            </w:r>
          </w:p>
        </w:tc>
        <w:tc>
          <w:tcPr>
            <w:tcW w:w="2470" w:type="dxa"/>
            <w:vMerge w:val="restart"/>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职称结构</w:t>
            </w: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高级职称占比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中级职称占比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初级职称占比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restart"/>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年龄结构</w:t>
            </w: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50岁及以上教师占比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35-50岁教师占比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2"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2470" w:type="dxa"/>
            <w:vMerge w:val="continue"/>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p>
        </w:tc>
        <w:tc>
          <w:tcPr>
            <w:tcW w:w="4486" w:type="dxa"/>
            <w:vAlign w:val="center"/>
          </w:tcPr>
          <w:p>
            <w:pPr>
              <w:keepNext w:val="0"/>
              <w:keepLines w:val="0"/>
              <w:widowControl w:val="0"/>
              <w:suppressLineNumbers w:val="0"/>
              <w:autoSpaceDE w:val="0"/>
              <w:autoSpaceDN w:val="0"/>
              <w:spacing w:before="0" w:beforeAutospacing="0" w:after="0" w:afterAutospacing="0" w:line="560" w:lineRule="exact"/>
              <w:ind w:left="0" w:right="0"/>
              <w:jc w:val="center"/>
              <w:rPr>
                <w:rFonts w:hint="default" w:ascii="仿宋" w:hAnsi="仿宋" w:eastAsia="仿宋" w:cs="仿宋"/>
                <w:color w:val="000000"/>
                <w:sz w:val="32"/>
              </w:rPr>
            </w:pPr>
            <w:r>
              <w:rPr>
                <w:rFonts w:hint="eastAsia" w:ascii="仿宋" w:hAnsi="仿宋" w:eastAsia="仿宋" w:cs="仿宋"/>
                <w:color w:val="000000"/>
                <w:sz w:val="32"/>
              </w:rPr>
              <w:t>35岁及以下教师占比</w:t>
            </w:r>
          </w:p>
        </w:tc>
      </w:tr>
    </w:tbl>
    <w:p>
      <w:pPr>
        <w:pStyle w:val="3"/>
        <w:bidi w:val="0"/>
        <w:rPr>
          <w:rFonts w:hint="eastAsia"/>
          <w:sz w:val="32"/>
          <w:szCs w:val="32"/>
          <w:lang w:val="en-US" w:eastAsia="zh-CN"/>
        </w:rPr>
      </w:pPr>
      <w:bookmarkStart w:id="111" w:name="_Toc18153"/>
      <w:r>
        <w:rPr>
          <w:rFonts w:hint="eastAsia"/>
          <w:sz w:val="32"/>
          <w:szCs w:val="32"/>
          <w:lang w:val="en-US" w:eastAsia="zh-CN"/>
        </w:rPr>
        <w:t>18、省教育厅诊改复核专家组进校现场考察复核主要工作方式是什么？</w:t>
      </w:r>
      <w:bookmarkEnd w:id="111"/>
    </w:p>
    <w:p>
      <w:pPr>
        <w:keepNext w:val="0"/>
        <w:keepLines w:val="0"/>
        <w:pageBreakBefore w:val="0"/>
        <w:widowControl w:val="0"/>
        <w:kinsoku/>
        <w:wordWrap/>
        <w:overflowPunct/>
        <w:topLinePunct w:val="0"/>
        <w:autoSpaceDE w:val="0"/>
        <w:autoSpaceDN w:val="0"/>
        <w:bidi w:val="0"/>
        <w:adjustRightInd/>
        <w:snapToGrid/>
        <w:spacing w:before="0" w:after="0" w:line="546"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专家组通过听取汇报、深度访谈、实地考察、查阅资料以及其他必要的方式，了解学校内部质量保证体系的基本架构、运行状态、经验成效以及学校质量文化的显性化表现，对学校内部质量保证体系建设、专业质量保证、师资质量保证、学生全面发展保证、体系运行效果等诊断要素进行判断。深度访谈对象包括学校管理层、执行层、教职工、学生、家长以及用人单位代表等。实地考察内容包括学校教学条件、校园环境、设施设备以及实践教学、课堂教学的运行状况等。查阅资料包括数据平台、网络、管理工作制度（质量工作手册）、教学文件（教育教学标准化文件）、教育教学运行记录（质量作业指导书、质量记录)等。</w:t>
      </w:r>
    </w:p>
    <w:p>
      <w:pPr>
        <w:pStyle w:val="3"/>
        <w:bidi w:val="0"/>
        <w:rPr>
          <w:rFonts w:hint="eastAsia"/>
          <w:sz w:val="32"/>
          <w:szCs w:val="32"/>
          <w:lang w:val="en-US" w:eastAsia="zh-CN"/>
        </w:rPr>
      </w:pPr>
      <w:bookmarkStart w:id="112" w:name="_Toc13787"/>
      <w:r>
        <w:rPr>
          <w:rFonts w:hint="eastAsia"/>
          <w:sz w:val="32"/>
          <w:szCs w:val="32"/>
          <w:lang w:val="en-US" w:eastAsia="zh-CN"/>
        </w:rPr>
        <w:t>19、复核的结论是怎样确定的？</w:t>
      </w:r>
      <w:bookmarkEnd w:id="112"/>
    </w:p>
    <w:p>
      <w:pPr>
        <w:keepNext w:val="0"/>
        <w:keepLines w:val="0"/>
        <w:pageBreakBefore w:val="0"/>
        <w:widowControl w:val="0"/>
        <w:kinsoku/>
        <w:wordWrap/>
        <w:overflowPunct/>
        <w:topLinePunct w:val="0"/>
        <w:autoSpaceDE w:val="0"/>
        <w:autoSpaceDN w:val="0"/>
        <w:bidi w:val="0"/>
        <w:adjustRightInd/>
        <w:snapToGrid/>
        <w:spacing w:before="0" w:after="0" w:line="546"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复核结论反映院校自主诊断结果、改进措施与专家复核结果的符合程度。高等职业院校内部质量保证体系诊断项目参考表中，诊断要素共15项。复核结论分为“有效” “异常”“待改进”三种，标准如下：</w:t>
      </w:r>
    </w:p>
    <w:p>
      <w:pPr>
        <w:keepNext w:val="0"/>
        <w:keepLines w:val="0"/>
        <w:pageBreakBefore w:val="0"/>
        <w:widowControl w:val="0"/>
        <w:kinsoku/>
        <w:wordWrap/>
        <w:overflowPunct/>
        <w:topLinePunct w:val="0"/>
        <w:autoSpaceDE w:val="0"/>
        <w:autoSpaceDN w:val="0"/>
        <w:bidi w:val="0"/>
        <w:adjustRightInd/>
        <w:snapToGrid/>
        <w:spacing w:before="0" w:after="0" w:line="546"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有效——15项诊断要素中，自主诊断结果与复核结果相符≥12项；改进措施针对性强、切实可行、成效明显。</w:t>
      </w:r>
    </w:p>
    <w:p>
      <w:pPr>
        <w:keepNext w:val="0"/>
        <w:keepLines w:val="0"/>
        <w:pageBreakBefore w:val="0"/>
        <w:widowControl w:val="0"/>
        <w:kinsoku/>
        <w:wordWrap/>
        <w:overflowPunct/>
        <w:topLinePunct w:val="0"/>
        <w:autoSpaceDE w:val="0"/>
        <w:autoSpaceDN w:val="0"/>
        <w:bidi w:val="0"/>
        <w:adjustRightInd/>
        <w:snapToGrid/>
        <w:spacing w:before="0" w:after="0" w:line="546"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异常——15项诊断要素中，自主诊断结果与复核结果相符＜10项；改进措施针对性不强、力度不够。</w:t>
      </w:r>
    </w:p>
    <w:p>
      <w:pPr>
        <w:keepNext w:val="0"/>
        <w:keepLines w:val="0"/>
        <w:pageBreakBefore w:val="0"/>
        <w:widowControl w:val="0"/>
        <w:kinsoku/>
        <w:wordWrap/>
        <w:overflowPunct/>
        <w:topLinePunct w:val="0"/>
        <w:autoSpaceDE w:val="0"/>
        <w:autoSpaceDN w:val="0"/>
        <w:bidi w:val="0"/>
        <w:adjustRightInd/>
        <w:snapToGrid/>
        <w:spacing w:before="0" w:after="0" w:line="546" w:lineRule="exact"/>
        <w:ind w:firstLine="640" w:firstLineChars="200"/>
        <w:jc w:val="both"/>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待改进——上述标准以外的其他情况。</w:t>
      </w:r>
    </w:p>
    <w:p>
      <w:pPr>
        <w:pStyle w:val="3"/>
        <w:bidi w:val="0"/>
        <w:rPr>
          <w:rFonts w:hint="eastAsia"/>
          <w:sz w:val="32"/>
          <w:szCs w:val="32"/>
          <w:lang w:val="en-US" w:eastAsia="zh-CN"/>
        </w:rPr>
      </w:pPr>
      <w:bookmarkStart w:id="113" w:name="_Toc962"/>
      <w:r>
        <w:rPr>
          <w:rFonts w:hint="eastAsia"/>
          <w:sz w:val="32"/>
          <w:szCs w:val="32"/>
          <w:lang w:val="en-US" w:eastAsia="zh-CN"/>
        </w:rPr>
        <w:t>20、被列入复核的学校应提交哪些材料？</w:t>
      </w:r>
      <w:bookmarkEnd w:id="113"/>
    </w:p>
    <w:p>
      <w:pPr>
        <w:widowControl w:val="0"/>
        <w:autoSpaceDE w:val="0"/>
        <w:autoSpaceDN w:val="0"/>
        <w:spacing w:before="0" w:after="0" w:line="546" w:lineRule="exact"/>
        <w:jc w:val="both"/>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（1）学校的《内部质量保证体系自我诊改报告》。</w:t>
      </w:r>
    </w:p>
    <w:p>
      <w:pPr>
        <w:widowControl w:val="0"/>
        <w:autoSpaceDE w:val="0"/>
        <w:autoSpaceDN w:val="0"/>
        <w:spacing w:before="0" w:after="0" w:line="546" w:lineRule="exact"/>
        <w:jc w:val="both"/>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（2）近2年学校的《人才培养质量年度报告》。</w:t>
      </w:r>
    </w:p>
    <w:p>
      <w:pPr>
        <w:widowControl w:val="0"/>
        <w:autoSpaceDE w:val="0"/>
        <w:autoSpaceDN w:val="0"/>
        <w:spacing w:before="0" w:after="0" w:line="546" w:lineRule="exact"/>
        <w:jc w:val="both"/>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（3）近2年学校的《人才培养工作状态数据分析报告》。</w:t>
      </w:r>
    </w:p>
    <w:p>
      <w:pPr>
        <w:widowControl w:val="0"/>
        <w:autoSpaceDE w:val="0"/>
        <w:autoSpaceDN w:val="0"/>
        <w:spacing w:before="0" w:after="0" w:line="546" w:lineRule="exact"/>
        <w:jc w:val="both"/>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（4）近2年学校、校内职能部门、院（系）的年度自我诊改报告。</w:t>
      </w:r>
    </w:p>
    <w:p>
      <w:pPr>
        <w:widowControl w:val="0"/>
        <w:autoSpaceDE w:val="0"/>
        <w:autoSpaceDN w:val="0"/>
        <w:spacing w:before="0" w:after="0" w:line="546" w:lineRule="exact"/>
        <w:jc w:val="both"/>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（5）学校事业发展规划、内部质量保证体系建设规划及其他子规划。</w:t>
      </w:r>
    </w:p>
    <w:p>
      <w:pPr>
        <w:widowControl w:val="0"/>
        <w:autoSpaceDE w:val="0"/>
        <w:autoSpaceDN w:val="0"/>
        <w:spacing w:before="0" w:after="0" w:line="546" w:lineRule="exact"/>
        <w:jc w:val="both"/>
        <w:rPr>
          <w:rFonts w:hint="default" w:ascii="仿宋" w:hAnsi="仿宋" w:eastAsia="仿宋" w:cs="仿宋"/>
          <w:color w:val="000000"/>
          <w:sz w:val="32"/>
          <w:lang w:val="en-US" w:eastAsia="zh-CN"/>
        </w:rPr>
      </w:pPr>
      <w:r>
        <w:rPr>
          <w:rFonts w:hint="eastAsia" w:ascii="仿宋" w:hAnsi="仿宋" w:eastAsia="仿宋" w:cs="仿宋"/>
          <w:color w:val="000000"/>
          <w:sz w:val="32"/>
          <w:lang w:val="en-US" w:eastAsia="zh-CN"/>
        </w:rPr>
        <w:t>（6）学校所在地区的区域经济社会事业发展规划。</w:t>
      </w:r>
    </w:p>
    <w:sectPr>
      <w:footerReference r:id="rId5" w:type="default"/>
      <w:pgSz w:w="11906" w:h="16838"/>
      <w:pgMar w:top="1418" w:right="1418" w:bottom="1418"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5C32"/>
    <w:rsid w:val="00023036"/>
    <w:rsid w:val="00107FCD"/>
    <w:rsid w:val="00193739"/>
    <w:rsid w:val="001B0CDF"/>
    <w:rsid w:val="002A3EEF"/>
    <w:rsid w:val="00310E41"/>
    <w:rsid w:val="003605B5"/>
    <w:rsid w:val="003F192B"/>
    <w:rsid w:val="0045349A"/>
    <w:rsid w:val="00475F30"/>
    <w:rsid w:val="00476DF7"/>
    <w:rsid w:val="0048703D"/>
    <w:rsid w:val="004B053F"/>
    <w:rsid w:val="00624D2D"/>
    <w:rsid w:val="006624F0"/>
    <w:rsid w:val="006A7C10"/>
    <w:rsid w:val="006E4A22"/>
    <w:rsid w:val="006E63F5"/>
    <w:rsid w:val="00700688"/>
    <w:rsid w:val="00766EEC"/>
    <w:rsid w:val="00793775"/>
    <w:rsid w:val="007C20BE"/>
    <w:rsid w:val="007D1083"/>
    <w:rsid w:val="007F130E"/>
    <w:rsid w:val="008B7188"/>
    <w:rsid w:val="00936EF8"/>
    <w:rsid w:val="00965B17"/>
    <w:rsid w:val="009719CC"/>
    <w:rsid w:val="009A387D"/>
    <w:rsid w:val="00A14321"/>
    <w:rsid w:val="00A96AE0"/>
    <w:rsid w:val="00AA7624"/>
    <w:rsid w:val="00AD2466"/>
    <w:rsid w:val="00AE45F1"/>
    <w:rsid w:val="00B95C32"/>
    <w:rsid w:val="00C27A8F"/>
    <w:rsid w:val="00CC7013"/>
    <w:rsid w:val="00D46CAD"/>
    <w:rsid w:val="00E82E20"/>
    <w:rsid w:val="00E83603"/>
    <w:rsid w:val="00ED6898"/>
    <w:rsid w:val="00F86ED2"/>
    <w:rsid w:val="028B6906"/>
    <w:rsid w:val="0445203B"/>
    <w:rsid w:val="0449334A"/>
    <w:rsid w:val="06BD5D55"/>
    <w:rsid w:val="0A610C11"/>
    <w:rsid w:val="0BEC0CBF"/>
    <w:rsid w:val="11B14158"/>
    <w:rsid w:val="168E524B"/>
    <w:rsid w:val="194C6471"/>
    <w:rsid w:val="1AB93904"/>
    <w:rsid w:val="1B005CEB"/>
    <w:rsid w:val="24E13048"/>
    <w:rsid w:val="28776008"/>
    <w:rsid w:val="30E46DEF"/>
    <w:rsid w:val="3133585A"/>
    <w:rsid w:val="36C5250D"/>
    <w:rsid w:val="3BB92BA0"/>
    <w:rsid w:val="3E2C3B7B"/>
    <w:rsid w:val="43B63C2E"/>
    <w:rsid w:val="475D1E09"/>
    <w:rsid w:val="5B546EB1"/>
    <w:rsid w:val="5E192A68"/>
    <w:rsid w:val="6153744B"/>
    <w:rsid w:val="6B162E48"/>
    <w:rsid w:val="71F052E0"/>
    <w:rsid w:val="75C65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kern w:val="2"/>
      <w:sz w:val="22"/>
      <w:szCs w:val="22"/>
      <w:lang w:val="ru-RU"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before="0" w:after="0"/>
    </w:pPr>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paragraph" w:styleId="9">
    <w:name w:val="toc 2"/>
    <w:basedOn w:val="1"/>
    <w:next w:val="1"/>
    <w:semiHidden/>
    <w:unhideWhenUsed/>
    <w:uiPriority w:val="39"/>
    <w:pPr>
      <w:ind w:left="420" w:leftChars="200"/>
    </w:p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3"/>
    <w:link w:val="5"/>
    <w:semiHidden/>
    <w:qFormat/>
    <w:uiPriority w:val="99"/>
    <w:rPr>
      <w:kern w:val="2"/>
      <w:sz w:val="18"/>
      <w:szCs w:val="18"/>
      <w:lang w:val="ru-RU"/>
    </w:rPr>
  </w:style>
  <w:style w:type="character" w:customStyle="1" w:styleId="20">
    <w:name w:val="标题 4 Char"/>
    <w:basedOn w:val="13"/>
    <w:link w:val="4"/>
    <w:semiHidden/>
    <w:qFormat/>
    <w:uiPriority w:val="9"/>
    <w:rPr>
      <w:rFonts w:asciiTheme="majorHAnsi" w:hAnsiTheme="majorHAnsi" w:eastAsiaTheme="majorEastAsia" w:cstheme="majorBidi"/>
      <w:b/>
      <w:bCs/>
      <w:kern w:val="2"/>
      <w:sz w:val="28"/>
      <w:szCs w:val="28"/>
      <w:lang w:val="ru-RU"/>
    </w:rPr>
  </w:style>
  <w:style w:type="paragraph" w:customStyle="1" w:styleId="2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481</Words>
  <Characters>2744</Characters>
  <Lines>22</Lines>
  <Paragraphs>6</Paragraphs>
  <TotalTime>44</TotalTime>
  <ScaleCrop>false</ScaleCrop>
  <LinksUpToDate>false</LinksUpToDate>
  <CharactersWithSpaces>3219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2020-11-25T01:48:00Z</dcterms:created>
  <dc:creator>HP</dc:creator>
  <cp:lastModifiedBy>Me℡</cp:lastModifiedBy>
  <dcterms:modified xsi:type="dcterms:W3CDTF">2021-09-02T07:20:09Z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77F8DAE4FBCC4B3BA4C3EE84221267F9</vt:lpwstr>
  </property>
</Properties>
</file>